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97" w:type="dxa"/>
        <w:tblInd w:w="93" w:type="dxa"/>
        <w:tblLook w:val="04A0" w:firstRow="1" w:lastRow="0" w:firstColumn="1" w:lastColumn="0" w:noHBand="0" w:noVBand="1"/>
      </w:tblPr>
      <w:tblGrid>
        <w:gridCol w:w="610"/>
        <w:gridCol w:w="2666"/>
        <w:gridCol w:w="850"/>
        <w:gridCol w:w="992"/>
        <w:gridCol w:w="283"/>
        <w:gridCol w:w="1224"/>
        <w:gridCol w:w="1069"/>
        <w:gridCol w:w="1323"/>
        <w:gridCol w:w="1488"/>
        <w:gridCol w:w="992"/>
      </w:tblGrid>
      <w:tr w:rsidR="00BA218E" w:rsidRPr="00BF2CE8" w:rsidTr="00F13111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5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</w:t>
            </w:r>
            <w:proofErr w:type="spellStart"/>
            <w:r w:rsidR="0002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Annex</w:t>
            </w:r>
            <w:proofErr w:type="spellEnd"/>
            <w:r w:rsidR="0002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2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 w:rsidR="0002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13</w:t>
            </w: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A218E" w:rsidRPr="00BF2CE8" w:rsidTr="00F13111">
        <w:trPr>
          <w:gridAfter w:val="1"/>
          <w:wAfter w:w="992" w:type="dxa"/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5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</w:t>
            </w:r>
            <w:r w:rsidR="00E7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</w:t>
            </w: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APPROVED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F1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by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Order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13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 w:rsidR="00F13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1 - 100 </w:t>
            </w:r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10th </w:t>
            </w:r>
            <w:proofErr w:type="spellStart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July</w:t>
            </w:r>
            <w:proofErr w:type="spellEnd"/>
            <w:r w:rsidR="00F13111" w:rsidRPr="009B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2017</w:t>
            </w:r>
            <w:r w:rsidR="00F13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A218E" w:rsidRPr="00BF2CE8" w:rsidTr="00F13111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F1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Rec</w:t>
            </w:r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tor</w:t>
            </w:r>
            <w:proofErr w:type="spellEnd"/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3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</w:t>
            </w:r>
            <w:r w:rsidR="00A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="00B7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</w:t>
            </w:r>
            <w:r w:rsidR="00A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´s</w:t>
            </w:r>
            <w:proofErr w:type="spellEnd"/>
            <w:r w:rsidR="00B7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University </w:t>
            </w:r>
          </w:p>
        </w:tc>
      </w:tr>
      <w:tr w:rsidR="00BF2CE8" w:rsidRPr="00BF2CE8" w:rsidTr="00F13111">
        <w:trPr>
          <w:trHeight w:val="37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0A9" w:rsidRDefault="001520A9" w:rsidP="0022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:rsidR="0022229A" w:rsidRDefault="0022229A" w:rsidP="0022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Infrastructure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Maintenance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Centre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Infrastructure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management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service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hostels</w:t>
            </w:r>
            <w:bookmarkStart w:id="0" w:name="_GoBack"/>
            <w:bookmarkEnd w:id="0"/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D5289E" w:rsidP="00D5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name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and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surname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place</w:t>
            </w:r>
            <w:proofErr w:type="spellEnd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of</w:t>
            </w:r>
            <w:proofErr w:type="spellEnd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D5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residence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room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No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.)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</w:t>
            </w:r>
            <w:r w:rsidR="00BF2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</w:t>
            </w:r>
          </w:p>
          <w:p w:rsidR="00BF2CE8" w:rsidRPr="00BF2CE8" w:rsidRDefault="00D5289E" w:rsidP="00D5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faculty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, </w:t>
            </w:r>
            <w:proofErr w:type="spellStart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phone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No</w:t>
            </w:r>
            <w:proofErr w:type="spellEnd"/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.)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1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RESIDENTIAL PREMISES (DORMITORY) TRANSFER AND ACCEPTANCE ACT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:rsidTr="00F13111">
        <w:trPr>
          <w:trHeight w:val="315"/>
        </w:trPr>
        <w:tc>
          <w:tcPr>
            <w:tcW w:w="9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7366FB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............</w:t>
            </w:r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……201……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:rsidTr="00F13111">
        <w:trPr>
          <w:trHeight w:val="48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Premises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equipment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Comments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Good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Satisfactory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Poor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Ceiling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lamp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Walls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rosettes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Floor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Windows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windowsill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Doors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handles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0D58BF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Sink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cranes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81D16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16" w:rsidRPr="00BF2CE8" w:rsidRDefault="00081D16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Shower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16" w:rsidRPr="00BF2CE8" w:rsidRDefault="00081D16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D16" w:rsidRPr="00BF2CE8" w:rsidRDefault="00081D16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WC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Shared-use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premises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Heating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system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Electrical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installations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Furniture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table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bed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chair</w:t>
            </w:r>
            <w:proofErr w:type="spellEnd"/>
            <w:r w:rsidR="0008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D58BF" w:rsidRPr="00BF2CE8" w:rsidTr="00F13111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F" w:rsidRPr="00BF2CE8" w:rsidRDefault="0022229A" w:rsidP="00B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8BF" w:rsidRPr="00BF2CE8" w:rsidRDefault="000D58BF" w:rsidP="000D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BF" w:rsidRPr="00BF2CE8" w:rsidRDefault="000D58BF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:rsidTr="00F13111">
        <w:trPr>
          <w:trHeight w:val="315"/>
        </w:trPr>
        <w:tc>
          <w:tcPr>
            <w:tcW w:w="90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29A" w:rsidRPr="0022229A" w:rsidRDefault="0022229A" w:rsidP="002222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22229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lt-LT"/>
              </w:rPr>
              <w:t xml:space="preserve">The dorm rooms or </w:t>
            </w:r>
            <w:proofErr w:type="gramStart"/>
            <w:r w:rsidRPr="0022229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lt-LT"/>
              </w:rPr>
              <w:t>equipment damage response dorm resident</w:t>
            </w:r>
            <w:proofErr w:type="gramEnd"/>
            <w:r w:rsidRPr="0022229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lt-LT"/>
              </w:rPr>
              <w:t xml:space="preserve">. The amount of damage </w:t>
            </w:r>
            <w:proofErr w:type="gramStart"/>
            <w:r w:rsidRPr="0022229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lt-LT"/>
              </w:rPr>
              <w:t>is determined</w:t>
            </w:r>
            <w:proofErr w:type="gramEnd"/>
            <w:r w:rsidRPr="0022229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lt-LT"/>
              </w:rPr>
              <w:t xml:space="preserve"> by the price list of inventoried items or premises equipment repair spreadsheet.</w:t>
            </w:r>
          </w:p>
          <w:p w:rsidR="00BF2CE8" w:rsidRPr="0022229A" w:rsidRDefault="00BF2CE8" w:rsidP="00222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Residential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Premises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Transfer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Acceptance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Act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shall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drafted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two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copies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which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remains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with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Lessor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other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given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Tenant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the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premises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dormitory</w:t>
            </w:r>
            <w:proofErr w:type="spellEnd"/>
            <w:r w:rsidRPr="002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  </w:t>
            </w:r>
          </w:p>
          <w:p w:rsidR="0022229A" w:rsidRPr="00BF2CE8" w:rsidRDefault="0022229A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:rsidTr="00F13111">
        <w:trPr>
          <w:trHeight w:val="315"/>
        </w:trPr>
        <w:tc>
          <w:tcPr>
            <w:tcW w:w="90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:rsidTr="00F13111">
        <w:trPr>
          <w:trHeight w:val="31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Accepted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by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:   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Transferred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by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: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A218E" w:rsidRPr="00BF2CE8" w:rsidTr="00F13111">
        <w:trPr>
          <w:trHeight w:val="37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________________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22229A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_____________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(name,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surname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signature</w:t>
            </w:r>
            <w:proofErr w:type="spellEnd"/>
            <w:r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) 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22229A" w:rsidP="002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name,</w:t>
            </w:r>
            <w:r w:rsidR="00BF2CE8" w:rsidRPr="00BF2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surname,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BF2CE8" w:rsidRPr="00BF2CE8" w:rsidTr="00F13111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CE8" w:rsidRPr="00BF2CE8" w:rsidRDefault="00BF2CE8" w:rsidP="00BF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</w:tbl>
    <w:p w:rsidR="009C1044" w:rsidRDefault="009C1044"/>
    <w:sectPr w:rsidR="009C1044" w:rsidSect="0022229A">
      <w:pgSz w:w="11906" w:h="16838"/>
      <w:pgMar w:top="851" w:right="113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97"/>
    <w:rsid w:val="00023261"/>
    <w:rsid w:val="00081D16"/>
    <w:rsid w:val="000D58BF"/>
    <w:rsid w:val="001520A9"/>
    <w:rsid w:val="0022229A"/>
    <w:rsid w:val="00347C16"/>
    <w:rsid w:val="0048380F"/>
    <w:rsid w:val="00635C97"/>
    <w:rsid w:val="007366FB"/>
    <w:rsid w:val="009B34E1"/>
    <w:rsid w:val="009C1044"/>
    <w:rsid w:val="00A31A5A"/>
    <w:rsid w:val="00B71D5C"/>
    <w:rsid w:val="00BA218E"/>
    <w:rsid w:val="00BF2CE8"/>
    <w:rsid w:val="00D5289E"/>
    <w:rsid w:val="00DF3537"/>
    <w:rsid w:val="00E76F00"/>
    <w:rsid w:val="00F1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6C800-60EF-4D0C-ADFE-AB8C29D7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22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2229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Marozienė</dc:creator>
  <cp:lastModifiedBy>Inga Marozienė</cp:lastModifiedBy>
  <cp:revision>18</cp:revision>
  <dcterms:created xsi:type="dcterms:W3CDTF">2016-02-26T09:49:00Z</dcterms:created>
  <dcterms:modified xsi:type="dcterms:W3CDTF">2017-07-10T13:01:00Z</dcterms:modified>
</cp:coreProperties>
</file>