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A019B" w14:textId="77777777" w:rsidR="00731F84" w:rsidRPr="00360008" w:rsidRDefault="00731F84">
      <w:pPr>
        <w:jc w:val="center"/>
        <w:rPr>
          <w:b/>
          <w:sz w:val="28"/>
          <w:szCs w:val="28"/>
          <w:u w:val="single"/>
          <w:lang w:val="lt-LT"/>
        </w:rPr>
      </w:pPr>
      <w:r w:rsidRPr="00360008">
        <w:rPr>
          <w:b/>
          <w:sz w:val="28"/>
          <w:szCs w:val="28"/>
          <w:u w:val="single"/>
          <w:lang w:val="lt-LT"/>
        </w:rPr>
        <w:t>Humanitarinių ir socialinių mokslo sričių mokslininkams</w:t>
      </w:r>
    </w:p>
    <w:p w14:paraId="280C6BE8" w14:textId="77777777" w:rsidR="00731F84" w:rsidRPr="00360008" w:rsidRDefault="00731F84">
      <w:pPr>
        <w:jc w:val="center"/>
        <w:rPr>
          <w:b/>
          <w:sz w:val="28"/>
          <w:szCs w:val="28"/>
          <w:u w:val="single"/>
          <w:lang w:val="lt-LT"/>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998"/>
      </w:tblGrid>
      <w:tr w:rsidR="00360008" w:rsidRPr="001B58B1" w14:paraId="7A453338" w14:textId="77777777" w:rsidTr="00DD1432">
        <w:tc>
          <w:tcPr>
            <w:tcW w:w="9224" w:type="dxa"/>
            <w:shd w:val="clear" w:color="auto" w:fill="F2F2F2"/>
          </w:tcPr>
          <w:p w14:paraId="7F945987" w14:textId="77777777" w:rsidR="00360008" w:rsidRPr="001B58B1" w:rsidRDefault="00360008" w:rsidP="00DD1432">
            <w:pPr>
              <w:jc w:val="center"/>
              <w:rPr>
                <w:i/>
                <w:sz w:val="22"/>
                <w:szCs w:val="22"/>
                <w:lang w:val="lt-LT"/>
              </w:rPr>
            </w:pPr>
          </w:p>
          <w:p w14:paraId="793B7D5C" w14:textId="77777777" w:rsidR="00360008" w:rsidRPr="001B58B1" w:rsidRDefault="00360008" w:rsidP="00DD1432">
            <w:pPr>
              <w:jc w:val="center"/>
              <w:rPr>
                <w:b/>
                <w:u w:val="single"/>
                <w:lang w:val="lt-LT"/>
              </w:rPr>
            </w:pPr>
            <w:r w:rsidRPr="001B58B1">
              <w:rPr>
                <w:i/>
                <w:lang w:val="lt-LT"/>
              </w:rPr>
              <w:t>Mokslo ir studijų institucijos pavadinimas</w:t>
            </w:r>
          </w:p>
        </w:tc>
      </w:tr>
    </w:tbl>
    <w:p w14:paraId="4BCAF4D6" w14:textId="77777777" w:rsidR="00360008" w:rsidRDefault="00360008" w:rsidP="00360008">
      <w:pPr>
        <w:jc w:val="center"/>
        <w:rPr>
          <w:b/>
          <w:sz w:val="32"/>
          <w:szCs w:val="32"/>
          <w:u w:val="single"/>
          <w:lang w:val="lt-LT"/>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998"/>
      </w:tblGrid>
      <w:tr w:rsidR="00360008" w:rsidRPr="001B58B1" w14:paraId="14CA785F" w14:textId="77777777" w:rsidTr="00DD1432">
        <w:tc>
          <w:tcPr>
            <w:tcW w:w="9224" w:type="dxa"/>
            <w:shd w:val="clear" w:color="auto" w:fill="F2F2F2"/>
          </w:tcPr>
          <w:p w14:paraId="441F9B92" w14:textId="77777777" w:rsidR="00360008" w:rsidRPr="001B58B1" w:rsidRDefault="00360008" w:rsidP="00DD1432">
            <w:pPr>
              <w:jc w:val="center"/>
              <w:rPr>
                <w:i/>
                <w:lang w:val="lt-LT"/>
              </w:rPr>
            </w:pPr>
          </w:p>
          <w:p w14:paraId="0BA0041D" w14:textId="77777777" w:rsidR="00360008" w:rsidRPr="001B58B1" w:rsidRDefault="00360008" w:rsidP="00DD1432">
            <w:pPr>
              <w:jc w:val="center"/>
              <w:rPr>
                <w:b/>
                <w:u w:val="single"/>
                <w:lang w:val="lt-LT"/>
              </w:rPr>
            </w:pPr>
            <w:r w:rsidRPr="001B58B1">
              <w:rPr>
                <w:i/>
                <w:lang w:val="lt-LT"/>
              </w:rPr>
              <w:t>Mokslininko pareigos, vardas, pavardė</w:t>
            </w:r>
          </w:p>
        </w:tc>
      </w:tr>
    </w:tbl>
    <w:p w14:paraId="367891F4" w14:textId="77777777" w:rsidR="00360008" w:rsidRDefault="00360008" w:rsidP="00360008">
      <w:pPr>
        <w:jc w:val="center"/>
        <w:rPr>
          <w:lang w:val="lt-LT"/>
        </w:rPr>
      </w:pPr>
    </w:p>
    <w:p w14:paraId="4A841562" w14:textId="77777777" w:rsidR="008B72D3" w:rsidRDefault="00360008" w:rsidP="00360008">
      <w:pPr>
        <w:jc w:val="center"/>
        <w:rPr>
          <w:sz w:val="28"/>
          <w:szCs w:val="28"/>
          <w:lang w:val="lt-LT"/>
        </w:rPr>
      </w:pPr>
      <w:r>
        <w:rPr>
          <w:sz w:val="28"/>
          <w:szCs w:val="28"/>
          <w:lang w:val="lt-LT"/>
        </w:rPr>
        <w:t>S</w:t>
      </w:r>
      <w:r w:rsidRPr="007E221F">
        <w:rPr>
          <w:sz w:val="28"/>
          <w:szCs w:val="28"/>
          <w:lang w:val="lt-LT"/>
        </w:rPr>
        <w:t xml:space="preserve">varbiausių mokslinių </w:t>
      </w:r>
      <w:r w:rsidR="00FB2726">
        <w:rPr>
          <w:sz w:val="28"/>
          <w:szCs w:val="28"/>
          <w:lang w:val="lt-LT"/>
        </w:rPr>
        <w:t xml:space="preserve">publikacijų </w:t>
      </w:r>
      <w:r>
        <w:rPr>
          <w:sz w:val="28"/>
          <w:szCs w:val="28"/>
          <w:lang w:val="lt-LT"/>
        </w:rPr>
        <w:t>po daktaro disertacijos</w:t>
      </w:r>
      <w:r w:rsidR="0033040E">
        <w:rPr>
          <w:sz w:val="28"/>
          <w:szCs w:val="28"/>
          <w:lang w:val="lt-LT"/>
        </w:rPr>
        <w:t xml:space="preserve"> </w:t>
      </w:r>
    </w:p>
    <w:p w14:paraId="48351EFA" w14:textId="77777777" w:rsidR="00360008" w:rsidRPr="007E221F" w:rsidRDefault="00FB2726" w:rsidP="00360008">
      <w:pPr>
        <w:jc w:val="center"/>
        <w:rPr>
          <w:sz w:val="28"/>
          <w:szCs w:val="28"/>
          <w:lang w:val="lt-LT"/>
        </w:rPr>
      </w:pPr>
      <w:r>
        <w:rPr>
          <w:sz w:val="28"/>
          <w:szCs w:val="28"/>
          <w:lang w:val="lt-LT"/>
        </w:rPr>
        <w:t>gynimo</w:t>
      </w:r>
      <w:r w:rsidR="00360008" w:rsidRPr="007E221F">
        <w:rPr>
          <w:sz w:val="28"/>
          <w:szCs w:val="28"/>
          <w:lang w:val="lt-LT"/>
        </w:rPr>
        <w:t xml:space="preserve"> </w:t>
      </w:r>
    </w:p>
    <w:p w14:paraId="38F23683" w14:textId="77777777" w:rsidR="00360008" w:rsidRDefault="00360008" w:rsidP="00360008">
      <w:pPr>
        <w:pStyle w:val="Antrat2"/>
      </w:pPr>
      <w:r>
        <w:t>s ą r a š a s</w:t>
      </w:r>
    </w:p>
    <w:p w14:paraId="3F220353" w14:textId="77777777" w:rsidR="00360008" w:rsidRDefault="00360008" w:rsidP="00360008">
      <w:pPr>
        <w:jc w:val="both"/>
        <w:rPr>
          <w:lang w:val="lt-LT"/>
        </w:rPr>
      </w:pPr>
    </w:p>
    <w:p w14:paraId="16E668C9" w14:textId="77777777" w:rsidR="00360008" w:rsidRPr="005A4AFF" w:rsidRDefault="00360008" w:rsidP="00360008">
      <w:pPr>
        <w:rPr>
          <w:b/>
          <w:color w:val="000000"/>
          <w:sz w:val="24"/>
          <w:szCs w:val="24"/>
          <w:lang w:val="lt-LT"/>
        </w:rPr>
      </w:pPr>
      <w:r w:rsidRPr="005A4AFF">
        <w:rPr>
          <w:b/>
          <w:color w:val="000000"/>
          <w:sz w:val="24"/>
          <w:szCs w:val="24"/>
          <w:lang w:val="lt-LT"/>
        </w:rPr>
        <w:t>STRAIPSNIAI leidiniuose, įrašytuose į Mokslinės informacijos instituto (ISI) sąrašą pateikiant  pilną leidinio, įt</w:t>
      </w:r>
      <w:r w:rsidR="00DF5CF2">
        <w:rPr>
          <w:b/>
          <w:color w:val="000000"/>
          <w:sz w:val="24"/>
          <w:szCs w:val="24"/>
          <w:lang w:val="lt-LT"/>
        </w:rPr>
        <w:t>raukto į ISI sąrašą, pavadinimą</w:t>
      </w:r>
    </w:p>
    <w:p w14:paraId="204EB47F" w14:textId="77777777" w:rsidR="00360008" w:rsidRPr="007E221F" w:rsidRDefault="00360008" w:rsidP="00360008">
      <w:pPr>
        <w:ind w:hanging="810"/>
        <w:jc w:val="both"/>
        <w:rPr>
          <w:color w:val="000000"/>
          <w:sz w:val="24"/>
          <w:szCs w:val="24"/>
          <w:lang w:val="lt-LT"/>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8291"/>
      </w:tblGrid>
      <w:tr w:rsidR="00360008" w:rsidRPr="00B6246A" w14:paraId="23872E71" w14:textId="77777777" w:rsidTr="00DD1432">
        <w:tc>
          <w:tcPr>
            <w:tcW w:w="720" w:type="dxa"/>
            <w:shd w:val="clear" w:color="auto" w:fill="F2F2F2"/>
          </w:tcPr>
          <w:p w14:paraId="066F3EF0" w14:textId="77777777" w:rsidR="00360008" w:rsidRPr="001B58B1" w:rsidRDefault="00360008" w:rsidP="00360008">
            <w:pPr>
              <w:numPr>
                <w:ilvl w:val="0"/>
                <w:numId w:val="1"/>
              </w:numPr>
              <w:rPr>
                <w:color w:val="000000"/>
                <w:lang w:val="lt-LT"/>
              </w:rPr>
            </w:pPr>
          </w:p>
        </w:tc>
        <w:tc>
          <w:tcPr>
            <w:tcW w:w="8504" w:type="dxa"/>
            <w:shd w:val="clear" w:color="auto" w:fill="F2F2F2"/>
          </w:tcPr>
          <w:p w14:paraId="74CE25A5" w14:textId="77777777" w:rsidR="00360008" w:rsidRPr="001B58B1" w:rsidRDefault="00360008" w:rsidP="00DD1432">
            <w:pPr>
              <w:rPr>
                <w:lang w:val="lt-LT"/>
              </w:rPr>
            </w:pPr>
          </w:p>
        </w:tc>
      </w:tr>
      <w:tr w:rsidR="00360008" w:rsidRPr="00B6246A" w14:paraId="6C692E22" w14:textId="77777777" w:rsidTr="00DD1432">
        <w:tc>
          <w:tcPr>
            <w:tcW w:w="720" w:type="dxa"/>
            <w:shd w:val="clear" w:color="auto" w:fill="F2F2F2"/>
          </w:tcPr>
          <w:p w14:paraId="140D7680" w14:textId="77777777" w:rsidR="00360008" w:rsidRPr="001B58B1" w:rsidRDefault="00360008" w:rsidP="00360008">
            <w:pPr>
              <w:numPr>
                <w:ilvl w:val="0"/>
                <w:numId w:val="1"/>
              </w:numPr>
              <w:rPr>
                <w:color w:val="000000"/>
                <w:lang w:val="lt-LT"/>
              </w:rPr>
            </w:pPr>
          </w:p>
        </w:tc>
        <w:tc>
          <w:tcPr>
            <w:tcW w:w="8504" w:type="dxa"/>
            <w:shd w:val="clear" w:color="auto" w:fill="F2F2F2"/>
          </w:tcPr>
          <w:p w14:paraId="6387D0FC" w14:textId="77777777" w:rsidR="00360008" w:rsidRPr="001B58B1" w:rsidRDefault="00360008" w:rsidP="00DD1432">
            <w:pPr>
              <w:rPr>
                <w:lang w:val="lt-LT"/>
              </w:rPr>
            </w:pPr>
          </w:p>
        </w:tc>
      </w:tr>
      <w:tr w:rsidR="00360008" w:rsidRPr="00B6246A" w14:paraId="4D449890" w14:textId="77777777" w:rsidTr="00DD1432">
        <w:tc>
          <w:tcPr>
            <w:tcW w:w="720" w:type="dxa"/>
            <w:shd w:val="clear" w:color="auto" w:fill="F2F2F2"/>
          </w:tcPr>
          <w:p w14:paraId="1A1BBF59" w14:textId="77777777" w:rsidR="00360008" w:rsidRPr="001B58B1" w:rsidRDefault="00360008" w:rsidP="00360008">
            <w:pPr>
              <w:numPr>
                <w:ilvl w:val="0"/>
                <w:numId w:val="1"/>
              </w:numPr>
              <w:rPr>
                <w:color w:val="000000"/>
                <w:lang w:val="lt-LT"/>
              </w:rPr>
            </w:pPr>
          </w:p>
        </w:tc>
        <w:tc>
          <w:tcPr>
            <w:tcW w:w="8504" w:type="dxa"/>
            <w:shd w:val="clear" w:color="auto" w:fill="F2F2F2"/>
          </w:tcPr>
          <w:p w14:paraId="35886983" w14:textId="77777777" w:rsidR="00360008" w:rsidRPr="001B58B1" w:rsidRDefault="00360008" w:rsidP="00DD1432">
            <w:pPr>
              <w:rPr>
                <w:lang w:val="lt-LT"/>
              </w:rPr>
            </w:pPr>
          </w:p>
        </w:tc>
      </w:tr>
      <w:tr w:rsidR="00360008" w:rsidRPr="00B6246A" w14:paraId="7E376874" w14:textId="77777777" w:rsidTr="00DD1432">
        <w:tc>
          <w:tcPr>
            <w:tcW w:w="720" w:type="dxa"/>
            <w:shd w:val="clear" w:color="auto" w:fill="F2F2F2"/>
          </w:tcPr>
          <w:p w14:paraId="5B9D9B36" w14:textId="77777777" w:rsidR="00360008" w:rsidRPr="001B58B1" w:rsidRDefault="00360008" w:rsidP="00DD1432">
            <w:pPr>
              <w:rPr>
                <w:lang w:val="lt-LT"/>
              </w:rPr>
            </w:pPr>
          </w:p>
        </w:tc>
        <w:tc>
          <w:tcPr>
            <w:tcW w:w="8504" w:type="dxa"/>
            <w:shd w:val="clear" w:color="auto" w:fill="F2F2F2"/>
          </w:tcPr>
          <w:p w14:paraId="48584AB9" w14:textId="77777777" w:rsidR="00360008" w:rsidRPr="001B58B1" w:rsidRDefault="00360008" w:rsidP="00DD1432">
            <w:pPr>
              <w:rPr>
                <w:lang w:val="lt-LT"/>
              </w:rPr>
            </w:pPr>
          </w:p>
        </w:tc>
      </w:tr>
    </w:tbl>
    <w:p w14:paraId="2EAF34C2" w14:textId="77777777" w:rsidR="00360008" w:rsidRDefault="00360008" w:rsidP="00360008">
      <w:pPr>
        <w:rPr>
          <w:color w:val="000000"/>
          <w:lang w:val="lt-LT"/>
        </w:rPr>
      </w:pPr>
    </w:p>
    <w:p w14:paraId="1287D1D1" w14:textId="77777777" w:rsidR="00360008" w:rsidRPr="00360008" w:rsidRDefault="00360008" w:rsidP="00360008">
      <w:pPr>
        <w:rPr>
          <w:b/>
          <w:color w:val="000000"/>
          <w:sz w:val="24"/>
          <w:szCs w:val="24"/>
          <w:lang w:val="lt-LT"/>
        </w:rPr>
      </w:pPr>
      <w:r w:rsidRPr="00360008">
        <w:rPr>
          <w:b/>
          <w:color w:val="000000"/>
          <w:sz w:val="24"/>
          <w:szCs w:val="24"/>
          <w:lang w:val="lt-LT"/>
        </w:rPr>
        <w:t>STRAIPSNIAI kituose recenzuojamuose tarptautiniuose, užsienio ir Lietuvos periodiniuose, tęstiniuose arba vienkartiniuose leidiniuose</w:t>
      </w:r>
    </w:p>
    <w:p w14:paraId="7F890282" w14:textId="77777777" w:rsidR="00360008" w:rsidRDefault="00360008" w:rsidP="00360008">
      <w:pPr>
        <w:jc w:val="center"/>
        <w:rPr>
          <w:color w:val="000000"/>
          <w:lang w:val="lt-LT"/>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8291"/>
      </w:tblGrid>
      <w:tr w:rsidR="00360008" w:rsidRPr="001B58B1" w14:paraId="3539AB14" w14:textId="77777777" w:rsidTr="00DD1432">
        <w:tc>
          <w:tcPr>
            <w:tcW w:w="720" w:type="dxa"/>
            <w:shd w:val="clear" w:color="auto" w:fill="F2F2F2"/>
          </w:tcPr>
          <w:p w14:paraId="46322F49" w14:textId="77777777" w:rsidR="00360008" w:rsidRPr="001B58B1" w:rsidRDefault="00360008" w:rsidP="00360008">
            <w:pPr>
              <w:numPr>
                <w:ilvl w:val="0"/>
                <w:numId w:val="4"/>
              </w:numPr>
              <w:rPr>
                <w:color w:val="000000"/>
                <w:lang w:val="lt-LT"/>
              </w:rPr>
            </w:pPr>
          </w:p>
        </w:tc>
        <w:tc>
          <w:tcPr>
            <w:tcW w:w="8504" w:type="dxa"/>
            <w:shd w:val="clear" w:color="auto" w:fill="F2F2F2"/>
          </w:tcPr>
          <w:p w14:paraId="0E4CD951" w14:textId="77777777" w:rsidR="00360008" w:rsidRPr="001B58B1" w:rsidRDefault="00360008" w:rsidP="00DD1432">
            <w:pPr>
              <w:rPr>
                <w:lang w:val="lt-LT"/>
              </w:rPr>
            </w:pPr>
          </w:p>
        </w:tc>
      </w:tr>
      <w:tr w:rsidR="00360008" w:rsidRPr="001B58B1" w14:paraId="4DB79CE2" w14:textId="77777777" w:rsidTr="00DD1432">
        <w:tc>
          <w:tcPr>
            <w:tcW w:w="720" w:type="dxa"/>
            <w:shd w:val="clear" w:color="auto" w:fill="F2F2F2"/>
          </w:tcPr>
          <w:p w14:paraId="0064F004" w14:textId="77777777" w:rsidR="00360008" w:rsidRPr="001B58B1" w:rsidRDefault="00360008" w:rsidP="00360008">
            <w:pPr>
              <w:numPr>
                <w:ilvl w:val="0"/>
                <w:numId w:val="4"/>
              </w:numPr>
              <w:rPr>
                <w:color w:val="000000"/>
                <w:lang w:val="lt-LT"/>
              </w:rPr>
            </w:pPr>
          </w:p>
        </w:tc>
        <w:tc>
          <w:tcPr>
            <w:tcW w:w="8504" w:type="dxa"/>
            <w:shd w:val="clear" w:color="auto" w:fill="F2F2F2"/>
          </w:tcPr>
          <w:p w14:paraId="3B588373" w14:textId="77777777" w:rsidR="00360008" w:rsidRPr="001B58B1" w:rsidRDefault="00360008" w:rsidP="00DD1432">
            <w:pPr>
              <w:rPr>
                <w:lang w:val="lt-LT"/>
              </w:rPr>
            </w:pPr>
          </w:p>
        </w:tc>
      </w:tr>
      <w:tr w:rsidR="00360008" w:rsidRPr="001B58B1" w14:paraId="080EAB1E" w14:textId="77777777" w:rsidTr="00DD1432">
        <w:tc>
          <w:tcPr>
            <w:tcW w:w="720" w:type="dxa"/>
            <w:shd w:val="clear" w:color="auto" w:fill="F2F2F2"/>
          </w:tcPr>
          <w:p w14:paraId="180A649E" w14:textId="77777777" w:rsidR="00360008" w:rsidRPr="001B58B1" w:rsidRDefault="00360008" w:rsidP="00360008">
            <w:pPr>
              <w:numPr>
                <w:ilvl w:val="0"/>
                <w:numId w:val="4"/>
              </w:numPr>
              <w:rPr>
                <w:color w:val="000000"/>
                <w:lang w:val="lt-LT"/>
              </w:rPr>
            </w:pPr>
          </w:p>
        </w:tc>
        <w:tc>
          <w:tcPr>
            <w:tcW w:w="8504" w:type="dxa"/>
            <w:shd w:val="clear" w:color="auto" w:fill="F2F2F2"/>
          </w:tcPr>
          <w:p w14:paraId="61C2C50F" w14:textId="77777777" w:rsidR="00360008" w:rsidRPr="001B58B1" w:rsidRDefault="00360008" w:rsidP="00DD1432">
            <w:pPr>
              <w:rPr>
                <w:lang w:val="lt-LT"/>
              </w:rPr>
            </w:pPr>
          </w:p>
        </w:tc>
      </w:tr>
      <w:tr w:rsidR="00360008" w:rsidRPr="001B58B1" w14:paraId="6AC5D146" w14:textId="77777777" w:rsidTr="00DD1432">
        <w:tc>
          <w:tcPr>
            <w:tcW w:w="720" w:type="dxa"/>
            <w:shd w:val="clear" w:color="auto" w:fill="F2F2F2"/>
          </w:tcPr>
          <w:p w14:paraId="35C74922" w14:textId="77777777" w:rsidR="00360008" w:rsidRPr="001B58B1" w:rsidRDefault="00360008" w:rsidP="00360008">
            <w:pPr>
              <w:numPr>
                <w:ilvl w:val="0"/>
                <w:numId w:val="4"/>
              </w:numPr>
              <w:rPr>
                <w:color w:val="000000"/>
                <w:lang w:val="lt-LT"/>
              </w:rPr>
            </w:pPr>
          </w:p>
        </w:tc>
        <w:tc>
          <w:tcPr>
            <w:tcW w:w="8504" w:type="dxa"/>
            <w:shd w:val="clear" w:color="auto" w:fill="F2F2F2"/>
          </w:tcPr>
          <w:p w14:paraId="394D6FC6" w14:textId="77777777" w:rsidR="00360008" w:rsidRPr="001B58B1" w:rsidRDefault="00360008" w:rsidP="00DD1432">
            <w:pPr>
              <w:rPr>
                <w:lang w:val="lt-LT"/>
              </w:rPr>
            </w:pPr>
          </w:p>
        </w:tc>
      </w:tr>
      <w:tr w:rsidR="00360008" w:rsidRPr="001B58B1" w14:paraId="19F9CAEA" w14:textId="77777777" w:rsidTr="00DD1432">
        <w:tc>
          <w:tcPr>
            <w:tcW w:w="720" w:type="dxa"/>
            <w:shd w:val="clear" w:color="auto" w:fill="F2F2F2"/>
          </w:tcPr>
          <w:p w14:paraId="41FA5C2C" w14:textId="77777777" w:rsidR="00360008" w:rsidRPr="001B58B1" w:rsidRDefault="00360008" w:rsidP="00360008">
            <w:pPr>
              <w:numPr>
                <w:ilvl w:val="0"/>
                <w:numId w:val="4"/>
              </w:numPr>
              <w:rPr>
                <w:color w:val="000000"/>
                <w:lang w:val="lt-LT"/>
              </w:rPr>
            </w:pPr>
          </w:p>
        </w:tc>
        <w:tc>
          <w:tcPr>
            <w:tcW w:w="8504" w:type="dxa"/>
            <w:shd w:val="clear" w:color="auto" w:fill="F2F2F2"/>
          </w:tcPr>
          <w:p w14:paraId="3CAED3A2" w14:textId="77777777" w:rsidR="00360008" w:rsidRPr="001B58B1" w:rsidRDefault="00360008" w:rsidP="00DD1432">
            <w:pPr>
              <w:rPr>
                <w:lang w:val="lt-LT"/>
              </w:rPr>
            </w:pPr>
          </w:p>
        </w:tc>
      </w:tr>
      <w:tr w:rsidR="00360008" w:rsidRPr="001B58B1" w14:paraId="6CC4E2C6" w14:textId="77777777" w:rsidTr="00DD1432">
        <w:tc>
          <w:tcPr>
            <w:tcW w:w="720" w:type="dxa"/>
            <w:shd w:val="clear" w:color="auto" w:fill="F2F2F2"/>
          </w:tcPr>
          <w:p w14:paraId="1EEA3D6A" w14:textId="77777777" w:rsidR="00360008" w:rsidRPr="001B58B1" w:rsidRDefault="00360008" w:rsidP="00360008">
            <w:pPr>
              <w:numPr>
                <w:ilvl w:val="0"/>
                <w:numId w:val="4"/>
              </w:numPr>
              <w:rPr>
                <w:color w:val="000000"/>
                <w:lang w:val="lt-LT"/>
              </w:rPr>
            </w:pPr>
          </w:p>
        </w:tc>
        <w:tc>
          <w:tcPr>
            <w:tcW w:w="8504" w:type="dxa"/>
            <w:shd w:val="clear" w:color="auto" w:fill="F2F2F2"/>
          </w:tcPr>
          <w:p w14:paraId="1B42CD26" w14:textId="77777777" w:rsidR="00360008" w:rsidRPr="001B58B1" w:rsidRDefault="00360008" w:rsidP="00DD1432">
            <w:pPr>
              <w:rPr>
                <w:lang w:val="lt-LT"/>
              </w:rPr>
            </w:pPr>
          </w:p>
        </w:tc>
      </w:tr>
      <w:tr w:rsidR="00360008" w:rsidRPr="001B58B1" w14:paraId="1EEE5EEB" w14:textId="77777777" w:rsidTr="00DD1432">
        <w:tc>
          <w:tcPr>
            <w:tcW w:w="720" w:type="dxa"/>
            <w:shd w:val="clear" w:color="auto" w:fill="F2F2F2"/>
          </w:tcPr>
          <w:p w14:paraId="583CBA11" w14:textId="77777777" w:rsidR="00360008" w:rsidRPr="001B58B1" w:rsidRDefault="00360008" w:rsidP="00360008">
            <w:pPr>
              <w:numPr>
                <w:ilvl w:val="0"/>
                <w:numId w:val="4"/>
              </w:numPr>
              <w:rPr>
                <w:color w:val="000000"/>
                <w:lang w:val="lt-LT"/>
              </w:rPr>
            </w:pPr>
          </w:p>
        </w:tc>
        <w:tc>
          <w:tcPr>
            <w:tcW w:w="8504" w:type="dxa"/>
            <w:shd w:val="clear" w:color="auto" w:fill="F2F2F2"/>
          </w:tcPr>
          <w:p w14:paraId="2CBB0CFF" w14:textId="77777777" w:rsidR="00360008" w:rsidRPr="001B58B1" w:rsidRDefault="00360008" w:rsidP="00DD1432">
            <w:pPr>
              <w:rPr>
                <w:lang w:val="lt-LT"/>
              </w:rPr>
            </w:pPr>
          </w:p>
        </w:tc>
      </w:tr>
      <w:tr w:rsidR="00FB2726" w:rsidRPr="001B58B1" w14:paraId="012DF549" w14:textId="77777777" w:rsidTr="00DD1432">
        <w:tc>
          <w:tcPr>
            <w:tcW w:w="720" w:type="dxa"/>
            <w:shd w:val="clear" w:color="auto" w:fill="F2F2F2"/>
          </w:tcPr>
          <w:p w14:paraId="39BC0D67" w14:textId="77777777" w:rsidR="00FB2726" w:rsidRPr="001B58B1" w:rsidRDefault="00FB2726" w:rsidP="00360008">
            <w:pPr>
              <w:numPr>
                <w:ilvl w:val="0"/>
                <w:numId w:val="4"/>
              </w:numPr>
              <w:rPr>
                <w:color w:val="000000"/>
                <w:lang w:val="lt-LT"/>
              </w:rPr>
            </w:pPr>
          </w:p>
        </w:tc>
        <w:tc>
          <w:tcPr>
            <w:tcW w:w="8504" w:type="dxa"/>
            <w:shd w:val="clear" w:color="auto" w:fill="F2F2F2"/>
          </w:tcPr>
          <w:p w14:paraId="7E5AEC73" w14:textId="77777777" w:rsidR="00FB2726" w:rsidRPr="001B58B1" w:rsidRDefault="00FB2726" w:rsidP="00DD1432">
            <w:pPr>
              <w:rPr>
                <w:lang w:val="lt-LT"/>
              </w:rPr>
            </w:pPr>
          </w:p>
        </w:tc>
      </w:tr>
      <w:tr w:rsidR="00FB2726" w:rsidRPr="001B58B1" w14:paraId="653B598E" w14:textId="77777777" w:rsidTr="00DD1432">
        <w:tc>
          <w:tcPr>
            <w:tcW w:w="720" w:type="dxa"/>
            <w:shd w:val="clear" w:color="auto" w:fill="F2F2F2"/>
          </w:tcPr>
          <w:p w14:paraId="5B27AE96" w14:textId="77777777" w:rsidR="00FB2726" w:rsidRPr="001B58B1" w:rsidRDefault="00FB2726" w:rsidP="00360008">
            <w:pPr>
              <w:numPr>
                <w:ilvl w:val="0"/>
                <w:numId w:val="4"/>
              </w:numPr>
              <w:rPr>
                <w:color w:val="000000"/>
                <w:lang w:val="lt-LT"/>
              </w:rPr>
            </w:pPr>
          </w:p>
        </w:tc>
        <w:tc>
          <w:tcPr>
            <w:tcW w:w="8504" w:type="dxa"/>
            <w:shd w:val="clear" w:color="auto" w:fill="F2F2F2"/>
          </w:tcPr>
          <w:p w14:paraId="1C618BC2" w14:textId="77777777" w:rsidR="00FB2726" w:rsidRPr="001B58B1" w:rsidRDefault="00FB2726" w:rsidP="00DD1432">
            <w:pPr>
              <w:rPr>
                <w:lang w:val="lt-LT"/>
              </w:rPr>
            </w:pPr>
          </w:p>
        </w:tc>
      </w:tr>
      <w:tr w:rsidR="00FB2726" w:rsidRPr="001B58B1" w14:paraId="6E4A5C20" w14:textId="77777777" w:rsidTr="00DD1432">
        <w:tc>
          <w:tcPr>
            <w:tcW w:w="720" w:type="dxa"/>
            <w:shd w:val="clear" w:color="auto" w:fill="F2F2F2"/>
          </w:tcPr>
          <w:p w14:paraId="30E792C0" w14:textId="77777777" w:rsidR="00FB2726" w:rsidRPr="001B58B1" w:rsidRDefault="00FB2726" w:rsidP="00360008">
            <w:pPr>
              <w:numPr>
                <w:ilvl w:val="0"/>
                <w:numId w:val="4"/>
              </w:numPr>
              <w:rPr>
                <w:color w:val="000000"/>
                <w:lang w:val="lt-LT"/>
              </w:rPr>
            </w:pPr>
          </w:p>
        </w:tc>
        <w:tc>
          <w:tcPr>
            <w:tcW w:w="8504" w:type="dxa"/>
            <w:shd w:val="clear" w:color="auto" w:fill="F2F2F2"/>
          </w:tcPr>
          <w:p w14:paraId="3EF59462" w14:textId="77777777" w:rsidR="00FB2726" w:rsidRPr="001B58B1" w:rsidRDefault="00FB2726" w:rsidP="00DD1432">
            <w:pPr>
              <w:rPr>
                <w:lang w:val="lt-LT"/>
              </w:rPr>
            </w:pPr>
          </w:p>
        </w:tc>
      </w:tr>
      <w:tr w:rsidR="00360008" w:rsidRPr="001B58B1" w14:paraId="30B72E4B" w14:textId="77777777" w:rsidTr="00DD1432">
        <w:tc>
          <w:tcPr>
            <w:tcW w:w="720" w:type="dxa"/>
            <w:shd w:val="clear" w:color="auto" w:fill="F2F2F2"/>
          </w:tcPr>
          <w:p w14:paraId="35BD2060" w14:textId="77777777" w:rsidR="00360008" w:rsidRPr="001B58B1" w:rsidRDefault="00360008" w:rsidP="00DD1432">
            <w:pPr>
              <w:rPr>
                <w:lang w:val="lt-LT"/>
              </w:rPr>
            </w:pPr>
          </w:p>
        </w:tc>
        <w:tc>
          <w:tcPr>
            <w:tcW w:w="8504" w:type="dxa"/>
            <w:shd w:val="clear" w:color="auto" w:fill="F2F2F2"/>
          </w:tcPr>
          <w:p w14:paraId="338FDA51" w14:textId="77777777" w:rsidR="00360008" w:rsidRPr="001B58B1" w:rsidRDefault="00360008" w:rsidP="00DD1432">
            <w:pPr>
              <w:rPr>
                <w:lang w:val="lt-LT"/>
              </w:rPr>
            </w:pPr>
          </w:p>
        </w:tc>
      </w:tr>
    </w:tbl>
    <w:p w14:paraId="7E77B70D" w14:textId="77777777" w:rsidR="00DD1432" w:rsidRDefault="00DD1432" w:rsidP="00360008">
      <w:pPr>
        <w:rPr>
          <w:color w:val="000000"/>
          <w:lang w:val="lt-LT"/>
        </w:rPr>
      </w:pPr>
    </w:p>
    <w:p w14:paraId="51B67CAF" w14:textId="77777777" w:rsidR="00360008" w:rsidRDefault="00360008" w:rsidP="00360008">
      <w:pPr>
        <w:ind w:left="-900"/>
        <w:jc w:val="center"/>
        <w:rPr>
          <w:b/>
          <w:caps/>
          <w:color w:val="000000"/>
          <w:lang w:val="lt-LT"/>
        </w:rPr>
      </w:pPr>
    </w:p>
    <w:p w14:paraId="60DA354A" w14:textId="77777777" w:rsidR="00360008" w:rsidRPr="00360008" w:rsidRDefault="00360008" w:rsidP="00360008">
      <w:pPr>
        <w:rPr>
          <w:b/>
          <w:color w:val="000000"/>
          <w:sz w:val="24"/>
          <w:szCs w:val="24"/>
          <w:lang w:val="lt-LT"/>
        </w:rPr>
      </w:pPr>
      <w:r w:rsidRPr="00360008">
        <w:rPr>
          <w:b/>
          <w:caps/>
          <w:color w:val="000000"/>
          <w:sz w:val="24"/>
          <w:szCs w:val="24"/>
          <w:lang w:val="lt-LT"/>
        </w:rPr>
        <w:t>Monografijos IR Studijos</w:t>
      </w:r>
    </w:p>
    <w:p w14:paraId="2E3B516B" w14:textId="77777777" w:rsidR="00360008" w:rsidRPr="00360008" w:rsidRDefault="00360008" w:rsidP="00360008">
      <w:pPr>
        <w:ind w:left="900"/>
        <w:rPr>
          <w:color w:val="000000"/>
          <w:sz w:val="24"/>
          <w:szCs w:val="24"/>
          <w:lang w:val="lt-LT"/>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8291"/>
      </w:tblGrid>
      <w:tr w:rsidR="00360008" w:rsidRPr="001B58B1" w14:paraId="16C141FD" w14:textId="77777777" w:rsidTr="00DD1432">
        <w:tc>
          <w:tcPr>
            <w:tcW w:w="720" w:type="dxa"/>
            <w:shd w:val="clear" w:color="auto" w:fill="F2F2F2"/>
          </w:tcPr>
          <w:p w14:paraId="34AF412D" w14:textId="77777777" w:rsidR="00360008" w:rsidRPr="001B58B1" w:rsidRDefault="00360008" w:rsidP="00360008">
            <w:pPr>
              <w:numPr>
                <w:ilvl w:val="0"/>
                <w:numId w:val="2"/>
              </w:numPr>
              <w:tabs>
                <w:tab w:val="left" w:pos="360"/>
              </w:tabs>
              <w:jc w:val="both"/>
              <w:rPr>
                <w:color w:val="000000"/>
                <w:lang w:val="lt-LT"/>
              </w:rPr>
            </w:pPr>
          </w:p>
        </w:tc>
        <w:tc>
          <w:tcPr>
            <w:tcW w:w="8504" w:type="dxa"/>
            <w:shd w:val="clear" w:color="auto" w:fill="F2F2F2"/>
          </w:tcPr>
          <w:p w14:paraId="426423E1" w14:textId="77777777" w:rsidR="00360008" w:rsidRPr="001B58B1" w:rsidRDefault="00360008" w:rsidP="00DD1432">
            <w:pPr>
              <w:tabs>
                <w:tab w:val="left" w:pos="360"/>
              </w:tabs>
              <w:jc w:val="both"/>
              <w:rPr>
                <w:b/>
                <w:color w:val="000000"/>
                <w:lang w:val="lt-LT"/>
              </w:rPr>
            </w:pPr>
          </w:p>
        </w:tc>
      </w:tr>
      <w:tr w:rsidR="00360008" w:rsidRPr="001B58B1" w14:paraId="6867B4A5" w14:textId="77777777" w:rsidTr="00DD1432">
        <w:tc>
          <w:tcPr>
            <w:tcW w:w="720" w:type="dxa"/>
            <w:shd w:val="clear" w:color="auto" w:fill="F2F2F2"/>
          </w:tcPr>
          <w:p w14:paraId="0F0D32D2" w14:textId="77777777" w:rsidR="00360008" w:rsidRPr="001B58B1" w:rsidRDefault="00360008" w:rsidP="00360008">
            <w:pPr>
              <w:numPr>
                <w:ilvl w:val="0"/>
                <w:numId w:val="2"/>
              </w:numPr>
              <w:tabs>
                <w:tab w:val="left" w:pos="360"/>
              </w:tabs>
              <w:jc w:val="both"/>
              <w:rPr>
                <w:color w:val="000000"/>
                <w:lang w:val="lt-LT"/>
              </w:rPr>
            </w:pPr>
          </w:p>
        </w:tc>
        <w:tc>
          <w:tcPr>
            <w:tcW w:w="8504" w:type="dxa"/>
            <w:shd w:val="clear" w:color="auto" w:fill="F2F2F2"/>
          </w:tcPr>
          <w:p w14:paraId="086366B4" w14:textId="77777777" w:rsidR="00360008" w:rsidRPr="001B58B1" w:rsidRDefault="00360008" w:rsidP="00DD1432">
            <w:pPr>
              <w:tabs>
                <w:tab w:val="left" w:pos="360"/>
              </w:tabs>
              <w:jc w:val="both"/>
              <w:rPr>
                <w:b/>
                <w:color w:val="000000"/>
                <w:lang w:val="lt-LT"/>
              </w:rPr>
            </w:pPr>
          </w:p>
        </w:tc>
      </w:tr>
      <w:tr w:rsidR="00360008" w:rsidRPr="001B58B1" w14:paraId="456D5142" w14:textId="77777777" w:rsidTr="00DD1432">
        <w:tc>
          <w:tcPr>
            <w:tcW w:w="720" w:type="dxa"/>
            <w:shd w:val="clear" w:color="auto" w:fill="F2F2F2"/>
          </w:tcPr>
          <w:p w14:paraId="6D8A130D" w14:textId="77777777" w:rsidR="00360008" w:rsidRPr="001B58B1" w:rsidRDefault="00360008" w:rsidP="00DD1432">
            <w:pPr>
              <w:tabs>
                <w:tab w:val="left" w:pos="360"/>
              </w:tabs>
              <w:jc w:val="both"/>
              <w:rPr>
                <w:color w:val="000000"/>
                <w:lang w:val="lt-LT"/>
              </w:rPr>
            </w:pPr>
          </w:p>
        </w:tc>
        <w:tc>
          <w:tcPr>
            <w:tcW w:w="8504" w:type="dxa"/>
            <w:shd w:val="clear" w:color="auto" w:fill="F2F2F2"/>
          </w:tcPr>
          <w:p w14:paraId="6509D640" w14:textId="77777777" w:rsidR="00360008" w:rsidRPr="001B58B1" w:rsidRDefault="00360008" w:rsidP="00DD1432">
            <w:pPr>
              <w:tabs>
                <w:tab w:val="left" w:pos="360"/>
              </w:tabs>
              <w:jc w:val="both"/>
              <w:rPr>
                <w:b/>
                <w:color w:val="000000"/>
                <w:lang w:val="lt-LT"/>
              </w:rPr>
            </w:pPr>
          </w:p>
        </w:tc>
      </w:tr>
    </w:tbl>
    <w:p w14:paraId="0DD31C0F" w14:textId="77777777" w:rsidR="00360008" w:rsidRDefault="00360008" w:rsidP="00360008">
      <w:pPr>
        <w:ind w:firstLine="5529"/>
        <w:rPr>
          <w:lang w:val="lt-LT"/>
        </w:rPr>
      </w:pPr>
    </w:p>
    <w:p w14:paraId="76E81F12" w14:textId="77777777" w:rsidR="00360008" w:rsidRPr="00360008" w:rsidRDefault="00360008" w:rsidP="00360008">
      <w:pPr>
        <w:tabs>
          <w:tab w:val="left" w:pos="360"/>
        </w:tabs>
        <w:rPr>
          <w:b/>
          <w:color w:val="000000"/>
          <w:sz w:val="24"/>
          <w:szCs w:val="24"/>
          <w:lang w:val="lt-LT"/>
        </w:rPr>
      </w:pPr>
      <w:r w:rsidRPr="00360008">
        <w:rPr>
          <w:b/>
          <w:color w:val="000000"/>
          <w:sz w:val="24"/>
          <w:szCs w:val="24"/>
          <w:lang w:val="lt-LT"/>
        </w:rPr>
        <w:t>VADOVĖLIAI AUKŠTOSIOMS MOKYKLOMS, MOKSLO TAIKOMIEJI DARBAI, MOKSLO ŠALTINIŲ PUBLIKACIJOS</w:t>
      </w:r>
    </w:p>
    <w:p w14:paraId="41FCFB83" w14:textId="77777777" w:rsidR="00360008" w:rsidRDefault="00360008" w:rsidP="00360008">
      <w:pPr>
        <w:ind w:firstLine="5529"/>
        <w:rPr>
          <w:lang w:val="lt-LT"/>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8291"/>
      </w:tblGrid>
      <w:tr w:rsidR="00360008" w:rsidRPr="00B6246A" w14:paraId="31A897ED" w14:textId="77777777" w:rsidTr="00DD1432">
        <w:tc>
          <w:tcPr>
            <w:tcW w:w="720" w:type="dxa"/>
            <w:shd w:val="clear" w:color="auto" w:fill="F2F2F2"/>
          </w:tcPr>
          <w:p w14:paraId="2149A1BD" w14:textId="77777777" w:rsidR="00360008" w:rsidRPr="001B58B1" w:rsidRDefault="00360008" w:rsidP="00360008">
            <w:pPr>
              <w:numPr>
                <w:ilvl w:val="0"/>
                <w:numId w:val="3"/>
              </w:numPr>
              <w:jc w:val="both"/>
              <w:rPr>
                <w:lang w:val="lt-LT"/>
              </w:rPr>
            </w:pPr>
          </w:p>
        </w:tc>
        <w:tc>
          <w:tcPr>
            <w:tcW w:w="8504" w:type="dxa"/>
            <w:shd w:val="clear" w:color="auto" w:fill="F2F2F2"/>
          </w:tcPr>
          <w:p w14:paraId="20CE9EA3" w14:textId="77777777" w:rsidR="00360008" w:rsidRPr="001B58B1" w:rsidRDefault="00360008" w:rsidP="00DD1432">
            <w:pPr>
              <w:jc w:val="both"/>
              <w:rPr>
                <w:lang w:val="lt-LT"/>
              </w:rPr>
            </w:pPr>
          </w:p>
        </w:tc>
      </w:tr>
      <w:tr w:rsidR="00360008" w:rsidRPr="00B6246A" w14:paraId="3E2533B2" w14:textId="77777777" w:rsidTr="00DD1432">
        <w:tc>
          <w:tcPr>
            <w:tcW w:w="720" w:type="dxa"/>
            <w:shd w:val="clear" w:color="auto" w:fill="F2F2F2"/>
          </w:tcPr>
          <w:p w14:paraId="2BD9283B" w14:textId="77777777" w:rsidR="00360008" w:rsidRPr="001B58B1" w:rsidRDefault="00360008" w:rsidP="00360008">
            <w:pPr>
              <w:numPr>
                <w:ilvl w:val="0"/>
                <w:numId w:val="3"/>
              </w:numPr>
              <w:jc w:val="both"/>
              <w:rPr>
                <w:lang w:val="lt-LT"/>
              </w:rPr>
            </w:pPr>
          </w:p>
        </w:tc>
        <w:tc>
          <w:tcPr>
            <w:tcW w:w="8504" w:type="dxa"/>
            <w:shd w:val="clear" w:color="auto" w:fill="F2F2F2"/>
          </w:tcPr>
          <w:p w14:paraId="44E91DB3" w14:textId="77777777" w:rsidR="00360008" w:rsidRPr="001B58B1" w:rsidRDefault="00360008" w:rsidP="00DD1432">
            <w:pPr>
              <w:jc w:val="both"/>
              <w:rPr>
                <w:lang w:val="lt-LT"/>
              </w:rPr>
            </w:pPr>
          </w:p>
        </w:tc>
      </w:tr>
      <w:tr w:rsidR="00360008" w:rsidRPr="00B6246A" w14:paraId="0D51A30F" w14:textId="77777777" w:rsidTr="00DD1432">
        <w:tc>
          <w:tcPr>
            <w:tcW w:w="720" w:type="dxa"/>
            <w:shd w:val="clear" w:color="auto" w:fill="F2F2F2"/>
          </w:tcPr>
          <w:p w14:paraId="343CFB12" w14:textId="77777777" w:rsidR="00360008" w:rsidRPr="001B58B1" w:rsidRDefault="00360008" w:rsidP="00DD1432">
            <w:pPr>
              <w:jc w:val="both"/>
              <w:rPr>
                <w:lang w:val="lt-LT"/>
              </w:rPr>
            </w:pPr>
          </w:p>
        </w:tc>
        <w:tc>
          <w:tcPr>
            <w:tcW w:w="8504" w:type="dxa"/>
            <w:shd w:val="clear" w:color="auto" w:fill="F2F2F2"/>
          </w:tcPr>
          <w:p w14:paraId="2278BF5A" w14:textId="77777777" w:rsidR="00360008" w:rsidRPr="001B58B1" w:rsidRDefault="00360008" w:rsidP="00DD1432">
            <w:pPr>
              <w:jc w:val="both"/>
              <w:rPr>
                <w:lang w:val="lt-LT"/>
              </w:rPr>
            </w:pPr>
          </w:p>
        </w:tc>
      </w:tr>
    </w:tbl>
    <w:p w14:paraId="0FE9353E" w14:textId="77777777" w:rsidR="00360008" w:rsidRDefault="00360008" w:rsidP="00360008">
      <w:pPr>
        <w:ind w:firstLine="5529"/>
        <w:rPr>
          <w:lang w:val="lt-LT"/>
        </w:rPr>
      </w:pPr>
    </w:p>
    <w:p w14:paraId="00AC473F" w14:textId="77777777" w:rsidR="00360008" w:rsidRDefault="00360008" w:rsidP="00360008">
      <w:pPr>
        <w:ind w:firstLine="5529"/>
        <w:rPr>
          <w:lang w:val="lt-LT"/>
        </w:rPr>
      </w:pPr>
      <w:r>
        <w:rPr>
          <w:lang w:val="lt-LT"/>
        </w:rPr>
        <w:t>___________________________</w:t>
      </w:r>
    </w:p>
    <w:p w14:paraId="6C35E672" w14:textId="77777777" w:rsidR="00360008" w:rsidRDefault="00360008" w:rsidP="00360008">
      <w:pPr>
        <w:ind w:firstLine="5529"/>
        <w:rPr>
          <w:lang w:val="lt-LT"/>
        </w:rPr>
      </w:pPr>
    </w:p>
    <w:p w14:paraId="6AD683D8" w14:textId="5B5C8642" w:rsidR="00851833" w:rsidRDefault="00360008" w:rsidP="00EC6867">
      <w:pPr>
        <w:ind w:left="231" w:firstLine="5529"/>
        <w:rPr>
          <w:i/>
          <w:lang w:val="lt-LT"/>
        </w:rPr>
      </w:pPr>
      <w:r>
        <w:rPr>
          <w:i/>
          <w:lang w:val="lt-LT"/>
        </w:rPr>
        <w:t>(mokslininko parašas)</w:t>
      </w:r>
    </w:p>
    <w:p w14:paraId="07977902" w14:textId="5909EBD6" w:rsidR="00B6246A" w:rsidRDefault="00B6246A" w:rsidP="00EC6867">
      <w:pPr>
        <w:ind w:left="231" w:firstLine="5529"/>
        <w:rPr>
          <w:i/>
          <w:lang w:val="lt-LT"/>
        </w:rPr>
      </w:pPr>
    </w:p>
    <w:p w14:paraId="6CA94DBA" w14:textId="3617C25F" w:rsidR="00B6246A" w:rsidRDefault="00B6246A" w:rsidP="00EC6867">
      <w:pPr>
        <w:ind w:left="231" w:firstLine="5529"/>
        <w:rPr>
          <w:i/>
          <w:lang w:val="lt-LT"/>
        </w:rPr>
      </w:pPr>
    </w:p>
    <w:p w14:paraId="48887C45" w14:textId="37144107" w:rsidR="00B6246A" w:rsidRDefault="00B6246A" w:rsidP="00EC6867">
      <w:pPr>
        <w:ind w:left="231" w:firstLine="5529"/>
        <w:rPr>
          <w:i/>
          <w:lang w:val="lt-LT"/>
        </w:rPr>
      </w:pPr>
    </w:p>
    <w:p w14:paraId="1F0F7AD8" w14:textId="2FE86705" w:rsidR="00B6246A" w:rsidRDefault="00B6246A" w:rsidP="00EC6867">
      <w:pPr>
        <w:ind w:left="231" w:firstLine="5529"/>
        <w:rPr>
          <w:i/>
          <w:lang w:val="lt-LT"/>
        </w:rPr>
      </w:pPr>
    </w:p>
    <w:p w14:paraId="79E9A565" w14:textId="77777777" w:rsidR="00B6246A" w:rsidRPr="00E36197" w:rsidRDefault="00B6246A" w:rsidP="00B6246A">
      <w:pPr>
        <w:jc w:val="center"/>
        <w:rPr>
          <w:b/>
          <w:color w:val="000000" w:themeColor="text1"/>
          <w:sz w:val="32"/>
          <w:szCs w:val="32"/>
          <w:lang w:val="lt-LT"/>
        </w:rPr>
      </w:pPr>
      <w:r w:rsidRPr="00E36197">
        <w:rPr>
          <w:b/>
          <w:color w:val="000000" w:themeColor="text1"/>
          <w:sz w:val="32"/>
          <w:szCs w:val="32"/>
          <w:lang w:val="lt-LT"/>
        </w:rPr>
        <w:t>__________________________________</w:t>
      </w:r>
    </w:p>
    <w:p w14:paraId="137B17A5" w14:textId="77777777" w:rsidR="00B6246A" w:rsidRPr="00E36197" w:rsidRDefault="00B6246A" w:rsidP="00B6246A">
      <w:pPr>
        <w:jc w:val="center"/>
        <w:rPr>
          <w:b/>
          <w:color w:val="000000" w:themeColor="text1"/>
          <w:lang w:val="lt-LT"/>
        </w:rPr>
      </w:pPr>
    </w:p>
    <w:p w14:paraId="7446DA66" w14:textId="77777777" w:rsidR="00B6246A" w:rsidRPr="00E36197" w:rsidRDefault="00B6246A" w:rsidP="00B6246A">
      <w:pPr>
        <w:jc w:val="center"/>
        <w:rPr>
          <w:color w:val="000000" w:themeColor="text1"/>
          <w:sz w:val="16"/>
          <w:szCs w:val="16"/>
          <w:lang w:val="lt-LT"/>
        </w:rPr>
      </w:pPr>
      <w:r w:rsidRPr="00E36197">
        <w:rPr>
          <w:color w:val="000000" w:themeColor="text1"/>
          <w:sz w:val="16"/>
          <w:szCs w:val="16"/>
          <w:lang w:val="lt-LT"/>
        </w:rPr>
        <w:t>Mokslininko vardas, pavardė, pareigos, mokslinis laipsnis</w:t>
      </w:r>
    </w:p>
    <w:p w14:paraId="5D356381" w14:textId="77777777" w:rsidR="00B6246A" w:rsidRPr="00E36197" w:rsidRDefault="00B6246A" w:rsidP="00B6246A">
      <w:pPr>
        <w:jc w:val="center"/>
        <w:rPr>
          <w:color w:val="000000" w:themeColor="text1"/>
          <w:sz w:val="16"/>
          <w:szCs w:val="16"/>
          <w:lang w:val="lt-LT"/>
        </w:rPr>
      </w:pPr>
    </w:p>
    <w:p w14:paraId="64372DCB" w14:textId="77777777" w:rsidR="00B6246A" w:rsidRPr="00E36197" w:rsidRDefault="00B6246A" w:rsidP="00B6246A">
      <w:pPr>
        <w:jc w:val="center"/>
        <w:rPr>
          <w:color w:val="000000" w:themeColor="text1"/>
          <w:sz w:val="24"/>
          <w:szCs w:val="24"/>
          <w:lang w:val="lt-LT"/>
        </w:rPr>
      </w:pPr>
      <w:r w:rsidRPr="00E36197">
        <w:rPr>
          <w:color w:val="000000" w:themeColor="text1"/>
          <w:sz w:val="16"/>
          <w:szCs w:val="16"/>
          <w:lang w:val="lt-LT"/>
        </w:rPr>
        <w:t>_____________________________________</w:t>
      </w:r>
    </w:p>
    <w:p w14:paraId="33E4AE19" w14:textId="77777777" w:rsidR="00B6246A" w:rsidRPr="00E36197" w:rsidRDefault="00B6246A" w:rsidP="00B6246A">
      <w:pPr>
        <w:jc w:val="center"/>
        <w:rPr>
          <w:color w:val="000000" w:themeColor="text1"/>
          <w:sz w:val="16"/>
          <w:szCs w:val="16"/>
          <w:lang w:val="lt-LT"/>
        </w:rPr>
      </w:pPr>
      <w:r w:rsidRPr="00E36197">
        <w:rPr>
          <w:color w:val="000000" w:themeColor="text1"/>
          <w:sz w:val="16"/>
          <w:szCs w:val="16"/>
          <w:lang w:val="lt-LT"/>
        </w:rPr>
        <w:t>Institucijos pavadinimas</w:t>
      </w:r>
    </w:p>
    <w:p w14:paraId="66F7B764" w14:textId="77777777" w:rsidR="00B6246A" w:rsidRPr="00E36197" w:rsidRDefault="00B6246A" w:rsidP="00B6246A">
      <w:pPr>
        <w:jc w:val="center"/>
        <w:rPr>
          <w:color w:val="000000" w:themeColor="text1"/>
          <w:sz w:val="24"/>
          <w:szCs w:val="24"/>
          <w:lang w:val="lt-LT"/>
        </w:rPr>
      </w:pPr>
    </w:p>
    <w:p w14:paraId="48436E04" w14:textId="77777777" w:rsidR="00B6246A" w:rsidRPr="00E36197" w:rsidRDefault="00B6246A" w:rsidP="00B6246A">
      <w:pPr>
        <w:jc w:val="center"/>
        <w:rPr>
          <w:b/>
          <w:color w:val="000000" w:themeColor="text1"/>
          <w:sz w:val="24"/>
          <w:szCs w:val="24"/>
          <w:u w:val="single"/>
          <w:lang w:val="lt-LT"/>
        </w:rPr>
      </w:pPr>
      <w:r w:rsidRPr="00E36197">
        <w:rPr>
          <w:b/>
          <w:color w:val="000000" w:themeColor="text1"/>
          <w:sz w:val="24"/>
          <w:szCs w:val="24"/>
          <w:u w:val="single"/>
          <w:lang w:val="lt-LT"/>
        </w:rPr>
        <w:t>Humanitarinių ir socialinių mokslo sričių mokslininkams</w:t>
      </w:r>
    </w:p>
    <w:p w14:paraId="5DE05E80" w14:textId="77777777" w:rsidR="00B6246A" w:rsidRPr="00E36197" w:rsidRDefault="00B6246A" w:rsidP="00B6246A">
      <w:pPr>
        <w:jc w:val="center"/>
        <w:rPr>
          <w:color w:val="000000" w:themeColor="text1"/>
          <w:sz w:val="24"/>
          <w:szCs w:val="24"/>
          <w:lang w:val="lt-LT"/>
        </w:rPr>
      </w:pPr>
    </w:p>
    <w:p w14:paraId="0396468B" w14:textId="77777777" w:rsidR="00B6246A" w:rsidRPr="00E36197" w:rsidRDefault="00B6246A" w:rsidP="00B6246A">
      <w:pPr>
        <w:jc w:val="center"/>
        <w:rPr>
          <w:b/>
          <w:color w:val="000000" w:themeColor="text1"/>
          <w:sz w:val="24"/>
          <w:szCs w:val="24"/>
          <w:lang w:val="lt-LT"/>
        </w:rPr>
      </w:pPr>
      <w:r w:rsidRPr="00E36197">
        <w:rPr>
          <w:b/>
          <w:color w:val="000000" w:themeColor="text1"/>
          <w:sz w:val="24"/>
          <w:szCs w:val="24"/>
          <w:lang w:val="lt-LT"/>
        </w:rPr>
        <w:t>Mokslininko atitiktis keliamiems kitiems reikalavimams per pastaruosius 5 metus po disertacijos gynimo</w:t>
      </w:r>
    </w:p>
    <w:p w14:paraId="371D0782" w14:textId="77777777" w:rsidR="00B6246A" w:rsidRPr="00E36197" w:rsidRDefault="00B6246A" w:rsidP="00B6246A">
      <w:pPr>
        <w:jc w:val="center"/>
        <w:rPr>
          <w:color w:val="000000" w:themeColor="text1"/>
          <w:sz w:val="24"/>
          <w:szCs w:val="24"/>
          <w:lang w:val="lt-LT"/>
        </w:rPr>
      </w:pPr>
      <w:r w:rsidRPr="00E36197">
        <w:rPr>
          <w:color w:val="000000" w:themeColor="text1"/>
          <w:sz w:val="24"/>
          <w:szCs w:val="24"/>
          <w:lang w:val="lt-LT"/>
        </w:rPr>
        <w:t xml:space="preserve">(atliktus darbus atitinkamuose punktuose būtina nurodyti) </w:t>
      </w:r>
    </w:p>
    <w:p w14:paraId="6FB5C4DD" w14:textId="77777777" w:rsidR="00B6246A" w:rsidRPr="00E36197" w:rsidRDefault="00B6246A" w:rsidP="00B6246A">
      <w:pPr>
        <w:jc w:val="center"/>
        <w:rPr>
          <w:color w:val="000000" w:themeColor="text1"/>
          <w:sz w:val="24"/>
          <w:szCs w:val="24"/>
          <w:lang w:val="lt-LT"/>
        </w:rPr>
      </w:pPr>
    </w:p>
    <w:p w14:paraId="2B4E4CCB" w14:textId="77777777" w:rsidR="00B6246A" w:rsidRPr="00E36197" w:rsidRDefault="00B6246A" w:rsidP="00B6246A">
      <w:pPr>
        <w:jc w:val="center"/>
        <w:rPr>
          <w:color w:val="000000" w:themeColor="text1"/>
          <w:sz w:val="24"/>
          <w:szCs w:val="24"/>
          <w:lang w:val="lt-LT"/>
        </w:rPr>
      </w:pPr>
    </w:p>
    <w:p w14:paraId="75E4E0FC" w14:textId="77777777" w:rsidR="00B6246A" w:rsidRPr="00E36197" w:rsidRDefault="00B6246A" w:rsidP="00B6246A">
      <w:pPr>
        <w:spacing w:after="20"/>
        <w:jc w:val="both"/>
        <w:rPr>
          <w:color w:val="000000" w:themeColor="text1"/>
          <w:sz w:val="24"/>
          <w:szCs w:val="24"/>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606"/>
      </w:tblGrid>
      <w:tr w:rsidR="00B6246A" w:rsidRPr="00E36197" w14:paraId="2BCC1AAC" w14:textId="77777777" w:rsidTr="005D7FB6">
        <w:trPr>
          <w:trHeight w:val="330"/>
        </w:trPr>
        <w:tc>
          <w:tcPr>
            <w:tcW w:w="9606" w:type="dxa"/>
            <w:shd w:val="clear" w:color="auto" w:fill="auto"/>
          </w:tcPr>
          <w:p w14:paraId="68980A32" w14:textId="77777777" w:rsidR="00B6246A" w:rsidRPr="00E36197" w:rsidRDefault="00B6246A" w:rsidP="005D7FB6">
            <w:pPr>
              <w:pBdr>
                <w:top w:val="single" w:sz="4" w:space="1" w:color="auto"/>
                <w:left w:val="single" w:sz="4" w:space="4" w:color="auto"/>
                <w:bottom w:val="single" w:sz="4" w:space="1" w:color="auto"/>
                <w:right w:val="single" w:sz="4" w:space="4" w:color="auto"/>
              </w:pBdr>
              <w:shd w:val="clear" w:color="auto" w:fill="F2F2F2"/>
              <w:ind w:firstLine="720"/>
              <w:jc w:val="both"/>
              <w:rPr>
                <w:b/>
                <w:color w:val="000000" w:themeColor="text1"/>
                <w:sz w:val="22"/>
                <w:szCs w:val="22"/>
                <w:lang w:val="lt-LT"/>
              </w:rPr>
            </w:pPr>
            <w:r w:rsidRPr="00E36197">
              <w:rPr>
                <w:b/>
                <w:color w:val="000000" w:themeColor="text1"/>
                <w:sz w:val="22"/>
                <w:szCs w:val="22"/>
                <w:lang w:val="lt-LT"/>
              </w:rPr>
              <w:t>4.1. VYKDO MOKSLINIUS TYRIMUS IR JUOS SKELBIA:</w:t>
            </w:r>
          </w:p>
        </w:tc>
      </w:tr>
    </w:tbl>
    <w:p w14:paraId="502811A6" w14:textId="77777777" w:rsidR="00B6246A" w:rsidRPr="00E36197" w:rsidRDefault="00B6246A" w:rsidP="00B6246A">
      <w:pPr>
        <w:spacing w:after="20"/>
        <w:jc w:val="both"/>
        <w:rPr>
          <w:color w:val="000000" w:themeColor="text1"/>
          <w:sz w:val="24"/>
          <w:szCs w:val="24"/>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6246A" w:rsidRPr="00E36197" w14:paraId="45457E07" w14:textId="77777777" w:rsidTr="005D7FB6">
        <w:tc>
          <w:tcPr>
            <w:tcW w:w="9606" w:type="dxa"/>
            <w:shd w:val="clear" w:color="auto" w:fill="auto"/>
          </w:tcPr>
          <w:p w14:paraId="2C39ECFD" w14:textId="77777777" w:rsidR="00B6246A" w:rsidRPr="00E36197" w:rsidRDefault="00B6246A" w:rsidP="005D7FB6">
            <w:pPr>
              <w:spacing w:after="20"/>
              <w:jc w:val="both"/>
              <w:rPr>
                <w:color w:val="000000" w:themeColor="text1"/>
                <w:lang w:val="lt-LT"/>
              </w:rPr>
            </w:pPr>
            <w:r w:rsidRPr="00E36197">
              <w:rPr>
                <w:color w:val="000000" w:themeColor="text1"/>
                <w:lang w:val="lt-LT"/>
              </w:rPr>
              <w:t>4.1.1. mokslo monografijose  ir (ar) studijose</w:t>
            </w:r>
          </w:p>
        </w:tc>
      </w:tr>
    </w:tbl>
    <w:p w14:paraId="16009D66" w14:textId="77777777" w:rsidR="00B6246A" w:rsidRPr="00E36197" w:rsidRDefault="00B6246A" w:rsidP="00B6246A">
      <w:pPr>
        <w:spacing w:after="20"/>
        <w:jc w:val="both"/>
        <w:rPr>
          <w:color w:val="000000" w:themeColor="text1"/>
          <w:lang w:val="lt-LT"/>
        </w:rPr>
      </w:pPr>
    </w:p>
    <w:tbl>
      <w:tblPr>
        <w:tblW w:w="9606" w:type="dxa"/>
        <w:tblBorders>
          <w:top w:val="single" w:sz="4" w:space="0" w:color="auto"/>
          <w:left w:val="single" w:sz="4" w:space="0" w:color="auto"/>
          <w:right w:val="single" w:sz="4" w:space="0" w:color="auto"/>
        </w:tblBorders>
        <w:tblLook w:val="04A0" w:firstRow="1" w:lastRow="0" w:firstColumn="1" w:lastColumn="0" w:noHBand="0" w:noVBand="1"/>
      </w:tblPr>
      <w:tblGrid>
        <w:gridCol w:w="9606"/>
      </w:tblGrid>
      <w:tr w:rsidR="00B6246A" w:rsidRPr="00E36197" w14:paraId="7BBB85AF" w14:textId="77777777" w:rsidTr="005D7FB6">
        <w:trPr>
          <w:trHeight w:val="556"/>
        </w:trPr>
        <w:tc>
          <w:tcPr>
            <w:tcW w:w="9606" w:type="dxa"/>
            <w:shd w:val="clear" w:color="auto" w:fill="auto"/>
          </w:tcPr>
          <w:p w14:paraId="30A31724" w14:textId="77777777" w:rsidR="00B6246A" w:rsidRPr="00E36197" w:rsidRDefault="00B6246A" w:rsidP="005D7FB6">
            <w:pPr>
              <w:widowControl w:val="0"/>
              <w:pBdr>
                <w:top w:val="single" w:sz="4" w:space="1" w:color="auto"/>
                <w:left w:val="single" w:sz="4" w:space="4" w:color="auto"/>
                <w:bottom w:val="single" w:sz="4" w:space="1" w:color="auto"/>
                <w:right w:val="single" w:sz="4" w:space="4" w:color="auto"/>
              </w:pBdr>
              <w:suppressAutoHyphens/>
              <w:jc w:val="both"/>
              <w:rPr>
                <w:color w:val="000000" w:themeColor="text1"/>
                <w:lang w:val="lt-LT"/>
              </w:rPr>
            </w:pPr>
            <w:r w:rsidRPr="00E36197">
              <w:rPr>
                <w:color w:val="000000" w:themeColor="text1"/>
                <w:lang w:val="lt-LT"/>
              </w:rPr>
              <w:t>4.1.2. mokslo straipsniuose recenzuojamuose mokslo leidiniuose (periodiniuose, tęstiniuose arba vienkartiniuose, toliau – recenzuojami mokslo leidiniai)</w:t>
            </w:r>
          </w:p>
        </w:tc>
      </w:tr>
    </w:tbl>
    <w:p w14:paraId="640480F6" w14:textId="77777777" w:rsidR="00B6246A" w:rsidRPr="00E36197" w:rsidRDefault="00B6246A" w:rsidP="00B6246A">
      <w:pPr>
        <w:spacing w:after="20"/>
        <w:jc w:val="both"/>
        <w:rPr>
          <w:color w:val="000000" w:themeColor="text1"/>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06"/>
      </w:tblGrid>
      <w:tr w:rsidR="00B6246A" w:rsidRPr="00E36197" w14:paraId="374B3E72" w14:textId="77777777" w:rsidTr="005D7FB6">
        <w:tc>
          <w:tcPr>
            <w:tcW w:w="9606" w:type="dxa"/>
            <w:shd w:val="clear" w:color="auto" w:fill="auto"/>
          </w:tcPr>
          <w:p w14:paraId="1BD436E9" w14:textId="77777777" w:rsidR="00B6246A" w:rsidRPr="00E36197" w:rsidRDefault="00B6246A" w:rsidP="005D7FB6">
            <w:pPr>
              <w:widowControl w:val="0"/>
              <w:pBdr>
                <w:top w:val="single" w:sz="4" w:space="1" w:color="auto"/>
                <w:left w:val="single" w:sz="4" w:space="4" w:color="auto"/>
                <w:bottom w:val="single" w:sz="4" w:space="1" w:color="auto"/>
                <w:right w:val="single" w:sz="4" w:space="4" w:color="auto"/>
              </w:pBdr>
              <w:suppressAutoHyphens/>
              <w:jc w:val="both"/>
              <w:rPr>
                <w:color w:val="000000" w:themeColor="text1"/>
                <w:lang w:val="lt-LT"/>
              </w:rPr>
            </w:pPr>
            <w:r w:rsidRPr="00E36197">
              <w:rPr>
                <w:color w:val="000000" w:themeColor="text1"/>
                <w:lang w:val="lt-LT"/>
              </w:rPr>
              <w:t>4.1.3. mokslo straipsniuose kultūros ar profesiniuose leidiniuose (periodiniuose, tęstiniuose arba vienkartiniuose, toliau – kultūros ar profesiniai leidiniai)</w:t>
            </w:r>
          </w:p>
        </w:tc>
      </w:tr>
    </w:tbl>
    <w:p w14:paraId="5CA75EEC" w14:textId="77777777" w:rsidR="00B6246A" w:rsidRPr="00E36197" w:rsidRDefault="00B6246A" w:rsidP="00B6246A">
      <w:pPr>
        <w:shd w:val="clear" w:color="auto" w:fill="FFFFFF"/>
        <w:spacing w:after="20"/>
        <w:jc w:val="both"/>
        <w:rPr>
          <w:color w:val="000000" w:themeColor="text1"/>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06"/>
      </w:tblGrid>
      <w:tr w:rsidR="00B6246A" w:rsidRPr="00B6246A" w14:paraId="1968567E" w14:textId="77777777" w:rsidTr="005D7FB6">
        <w:tc>
          <w:tcPr>
            <w:tcW w:w="9606" w:type="dxa"/>
            <w:shd w:val="clear" w:color="auto" w:fill="FFFFFF"/>
          </w:tcPr>
          <w:p w14:paraId="1BF176D4" w14:textId="77777777" w:rsidR="00B6246A" w:rsidRPr="00E36197" w:rsidRDefault="00B6246A" w:rsidP="005D7FB6">
            <w:pPr>
              <w:widowControl w:val="0"/>
              <w:pBdr>
                <w:top w:val="single" w:sz="4" w:space="1" w:color="auto"/>
                <w:left w:val="single" w:sz="4" w:space="4" w:color="auto"/>
                <w:bottom w:val="single" w:sz="4" w:space="1" w:color="auto"/>
                <w:right w:val="single" w:sz="4" w:space="4" w:color="auto"/>
              </w:pBdr>
              <w:suppressAutoHyphens/>
              <w:jc w:val="both"/>
              <w:rPr>
                <w:color w:val="000000" w:themeColor="text1"/>
                <w:lang w:val="lt-LT"/>
              </w:rPr>
            </w:pPr>
            <w:r w:rsidRPr="00E36197">
              <w:rPr>
                <w:color w:val="000000" w:themeColor="text1"/>
                <w:lang w:val="lt-LT"/>
              </w:rPr>
              <w:t>4.1.4. mokslo konferencijų pranešimų pagrindu parengtuose straipsniuose ir (ar) mokslo darbų analitinėse recenzijose recenzuojamuose mokslo ar kultūros ar profesiniuose leidiniuose</w:t>
            </w:r>
          </w:p>
        </w:tc>
      </w:tr>
    </w:tbl>
    <w:p w14:paraId="52CAF172" w14:textId="77777777" w:rsidR="00B6246A" w:rsidRPr="00E36197" w:rsidRDefault="00B6246A" w:rsidP="00B6246A">
      <w:pPr>
        <w:shd w:val="clear" w:color="auto" w:fill="FFFFFF"/>
        <w:spacing w:after="20"/>
        <w:jc w:val="both"/>
        <w:rPr>
          <w:color w:val="000000" w:themeColor="text1"/>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6246A" w:rsidRPr="00E36197" w14:paraId="0AA35C11" w14:textId="77777777" w:rsidTr="005D7FB6">
        <w:tc>
          <w:tcPr>
            <w:tcW w:w="9606" w:type="dxa"/>
            <w:shd w:val="clear" w:color="auto" w:fill="FFFFFF"/>
          </w:tcPr>
          <w:p w14:paraId="4E9D7BCE" w14:textId="77777777" w:rsidR="00B6246A" w:rsidRPr="00E36197" w:rsidRDefault="00B6246A" w:rsidP="005D7FB6">
            <w:pPr>
              <w:widowControl w:val="0"/>
              <w:pBdr>
                <w:top w:val="single" w:sz="4" w:space="1" w:color="auto"/>
                <w:left w:val="single" w:sz="4" w:space="4" w:color="auto"/>
                <w:bottom w:val="single" w:sz="4" w:space="1" w:color="auto"/>
                <w:right w:val="single" w:sz="4" w:space="4" w:color="auto"/>
              </w:pBdr>
              <w:suppressAutoHyphens/>
              <w:jc w:val="both"/>
              <w:rPr>
                <w:color w:val="000000" w:themeColor="text1"/>
              </w:rPr>
            </w:pPr>
            <w:r w:rsidRPr="00E36197">
              <w:rPr>
                <w:color w:val="000000" w:themeColor="text1"/>
                <w:lang w:val="lt-LT"/>
              </w:rPr>
              <w:t>4.1.5. pranešimuose ir (ar) plenarinėse paskaitose tarptautinėse ir nacionalinėse mokslinėse konferencijose</w:t>
            </w:r>
          </w:p>
        </w:tc>
      </w:tr>
    </w:tbl>
    <w:p w14:paraId="380F9D91" w14:textId="77777777" w:rsidR="00B6246A" w:rsidRPr="00E36197" w:rsidRDefault="00B6246A" w:rsidP="00B6246A">
      <w:pPr>
        <w:spacing w:after="20"/>
        <w:jc w:val="both"/>
        <w:rPr>
          <w:color w:val="000000" w:themeColor="text1"/>
          <w:sz w:val="24"/>
          <w:szCs w:val="24"/>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6246A" w:rsidRPr="00E36197" w14:paraId="44BFDA8D" w14:textId="77777777" w:rsidTr="005D7FB6">
        <w:tc>
          <w:tcPr>
            <w:tcW w:w="9606" w:type="dxa"/>
            <w:shd w:val="clear" w:color="auto" w:fill="auto"/>
          </w:tcPr>
          <w:p w14:paraId="4A1C8FA7" w14:textId="77777777" w:rsidR="00B6246A" w:rsidRPr="00E36197" w:rsidRDefault="00B6246A" w:rsidP="005D7FB6">
            <w:pPr>
              <w:pBdr>
                <w:top w:val="single" w:sz="4" w:space="1" w:color="auto"/>
                <w:left w:val="single" w:sz="4" w:space="4" w:color="auto"/>
                <w:right w:val="single" w:sz="4" w:space="4" w:color="auto"/>
              </w:pBdr>
              <w:shd w:val="clear" w:color="auto" w:fill="F2F2F2"/>
              <w:ind w:firstLine="720"/>
              <w:jc w:val="both"/>
              <w:rPr>
                <w:b/>
                <w:color w:val="000000" w:themeColor="text1"/>
                <w:lang w:val="lt-LT"/>
              </w:rPr>
            </w:pPr>
            <w:r w:rsidRPr="00E36197">
              <w:rPr>
                <w:b/>
                <w:color w:val="000000" w:themeColor="text1"/>
                <w:lang w:val="lt-LT"/>
              </w:rPr>
              <w:t>4.2. VYKDO TAIKOMUOSIUS MOKSLO DARBUS:</w:t>
            </w:r>
          </w:p>
        </w:tc>
      </w:tr>
    </w:tbl>
    <w:p w14:paraId="0F3027BF" w14:textId="77777777" w:rsidR="00B6246A" w:rsidRPr="00E36197" w:rsidRDefault="00B6246A" w:rsidP="00B6246A">
      <w:pPr>
        <w:spacing w:after="20"/>
        <w:jc w:val="both"/>
        <w:rPr>
          <w:color w:val="000000" w:themeColor="text1"/>
          <w:sz w:val="24"/>
          <w:szCs w:val="24"/>
          <w:lang w:val="lt-LT"/>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6246A" w:rsidRPr="00E36197" w14:paraId="2D556033" w14:textId="77777777" w:rsidTr="005D7FB6">
        <w:trPr>
          <w:trHeight w:val="442"/>
        </w:trPr>
        <w:tc>
          <w:tcPr>
            <w:tcW w:w="9576" w:type="dxa"/>
            <w:shd w:val="clear" w:color="auto" w:fill="auto"/>
          </w:tcPr>
          <w:p w14:paraId="457179AB" w14:textId="77777777" w:rsidR="00B6246A" w:rsidRPr="00E36197" w:rsidRDefault="00B6246A" w:rsidP="005D7FB6">
            <w:pPr>
              <w:widowControl w:val="0"/>
              <w:pBdr>
                <w:top w:val="single" w:sz="4" w:space="1" w:color="auto"/>
                <w:left w:val="single" w:sz="4" w:space="4" w:color="auto"/>
                <w:bottom w:val="single" w:sz="4" w:space="1" w:color="auto"/>
                <w:right w:val="single" w:sz="4" w:space="4" w:color="auto"/>
              </w:pBdr>
              <w:suppressAutoHyphens/>
              <w:jc w:val="both"/>
              <w:rPr>
                <w:color w:val="000000" w:themeColor="text1"/>
                <w:spacing w:val="-1"/>
                <w:lang w:val="lt-LT"/>
              </w:rPr>
            </w:pPr>
            <w:r w:rsidRPr="00E36197">
              <w:rPr>
                <w:color w:val="000000" w:themeColor="text1"/>
                <w:spacing w:val="-1"/>
                <w:lang w:val="lt-LT"/>
              </w:rPr>
              <w:t>4.2.1. rengia mokslo šaltinių publikacijas, mokslinių tekstų vertimus, rengia (ir sudaro) periodinius ar vienkartinius mokslo leidinius</w:t>
            </w:r>
          </w:p>
        </w:tc>
      </w:tr>
    </w:tbl>
    <w:p w14:paraId="3F585E84" w14:textId="77777777" w:rsidR="00B6246A" w:rsidRPr="00E36197" w:rsidRDefault="00B6246A" w:rsidP="00B6246A">
      <w:pPr>
        <w:spacing w:after="20"/>
        <w:jc w:val="both"/>
        <w:rPr>
          <w:color w:val="000000" w:themeColor="text1"/>
          <w:sz w:val="22"/>
          <w:szCs w:val="22"/>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6246A" w:rsidRPr="00B6246A" w14:paraId="6A90DE75" w14:textId="77777777" w:rsidTr="005D7FB6">
        <w:tc>
          <w:tcPr>
            <w:tcW w:w="9606" w:type="dxa"/>
            <w:shd w:val="clear" w:color="auto" w:fill="auto"/>
          </w:tcPr>
          <w:p w14:paraId="3C2ECD90" w14:textId="77777777" w:rsidR="00B6246A" w:rsidRPr="00E36197" w:rsidRDefault="00B6246A" w:rsidP="005D7FB6">
            <w:pPr>
              <w:widowControl w:val="0"/>
              <w:pBdr>
                <w:top w:val="single" w:sz="4" w:space="1" w:color="auto"/>
                <w:left w:val="single" w:sz="4" w:space="4" w:color="auto"/>
                <w:bottom w:val="single" w:sz="4" w:space="1" w:color="auto"/>
                <w:right w:val="single" w:sz="4" w:space="4" w:color="auto"/>
              </w:pBdr>
              <w:suppressAutoHyphens/>
              <w:jc w:val="both"/>
              <w:rPr>
                <w:color w:val="000000" w:themeColor="text1"/>
                <w:lang w:val="lt-LT"/>
              </w:rPr>
            </w:pPr>
            <w:r w:rsidRPr="00E36197">
              <w:rPr>
                <w:color w:val="000000" w:themeColor="text1"/>
                <w:lang w:val="lt-LT"/>
              </w:rPr>
              <w:t>4.2.2. rengia mokslo išteklių publikacijas (mokslines faksimiles, tipologinius ir teminius žemėlapius, leksikografinius šaltinius, mokslinius sisteminius šaltinių katalogus, terminologijos ir kalbos vartojimo praktikos darbus), mokslo bibliografijos leidinius, svarbiausių (Lietuvos Respublikos Prezidento, Seimo, Vyriausybės) teisės aktų projektus, išvadas ir atsiliepimus dėl teisės aktų projektų ir pan.</w:t>
            </w:r>
          </w:p>
        </w:tc>
      </w:tr>
    </w:tbl>
    <w:p w14:paraId="52B323D7" w14:textId="77777777" w:rsidR="00B6246A" w:rsidRPr="00E36197" w:rsidRDefault="00B6246A" w:rsidP="00B6246A">
      <w:pPr>
        <w:spacing w:after="20"/>
        <w:jc w:val="both"/>
        <w:rPr>
          <w:color w:val="000000" w:themeColor="text1"/>
          <w:sz w:val="22"/>
          <w:szCs w:val="22"/>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6246A" w:rsidRPr="00B6246A" w14:paraId="7A28DFD6" w14:textId="77777777" w:rsidTr="005D7FB6">
        <w:tc>
          <w:tcPr>
            <w:tcW w:w="9606" w:type="dxa"/>
            <w:shd w:val="clear" w:color="auto" w:fill="auto"/>
          </w:tcPr>
          <w:p w14:paraId="3D72DA2E" w14:textId="77777777" w:rsidR="00B6246A" w:rsidRPr="00E36197" w:rsidRDefault="00B6246A" w:rsidP="005D7FB6">
            <w:pPr>
              <w:widowControl w:val="0"/>
              <w:pBdr>
                <w:top w:val="single" w:sz="4" w:space="1" w:color="auto"/>
                <w:left w:val="single" w:sz="4" w:space="4" w:color="auto"/>
                <w:bottom w:val="single" w:sz="4" w:space="1" w:color="auto"/>
                <w:right w:val="single" w:sz="4" w:space="4" w:color="auto"/>
              </w:pBdr>
              <w:suppressAutoHyphens/>
              <w:jc w:val="both"/>
              <w:rPr>
                <w:color w:val="000000" w:themeColor="text1"/>
                <w:lang w:val="lt-LT"/>
              </w:rPr>
            </w:pPr>
            <w:r w:rsidRPr="00E36197">
              <w:rPr>
                <w:color w:val="000000" w:themeColor="text1"/>
                <w:lang w:val="lt-LT"/>
              </w:rPr>
              <w:t>4.2.3. vykdo eksperimentinės (socialinės, kultūrinės) plėtros darbus, dalyvauja ekspertinėse mokslinėse organizacijose (yra jų nariai), užsiima ekspertine ir kita taikomąja moksline veikla (vadovauja tarptautinio ar nacionalinio mokslo renginio organizaciniam arba mokslo programos komitetui ar yra jo narys; vadovauja tarptautinio ar tarpvalstybinio periodinio arba tęstinio mokslo leidinio redakcinei kolegijai, yra tokio leidinio vyriausiasis redaktorius ar redakcinės kolegijos narys; vadovauja doktorantūros komitetui, daktaro disertacijos gynimo tarybai arba yra tokio komiteto ar tarybos narys)</w:t>
            </w:r>
          </w:p>
        </w:tc>
      </w:tr>
    </w:tbl>
    <w:p w14:paraId="0D201FBD" w14:textId="77777777" w:rsidR="00B6246A" w:rsidRPr="00E36197" w:rsidRDefault="00B6246A" w:rsidP="00B6246A">
      <w:pPr>
        <w:spacing w:after="20"/>
        <w:jc w:val="both"/>
        <w:rPr>
          <w:color w:val="000000" w:themeColor="text1"/>
          <w:sz w:val="22"/>
          <w:szCs w:val="22"/>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6246A" w:rsidRPr="00E36197" w14:paraId="35A81902" w14:textId="77777777" w:rsidTr="005D7FB6">
        <w:tc>
          <w:tcPr>
            <w:tcW w:w="9606" w:type="dxa"/>
            <w:shd w:val="clear" w:color="auto" w:fill="auto"/>
          </w:tcPr>
          <w:p w14:paraId="246E470A" w14:textId="77777777" w:rsidR="00B6246A" w:rsidRPr="00E36197" w:rsidRDefault="00B6246A" w:rsidP="005D7FB6">
            <w:pPr>
              <w:widowControl w:val="0"/>
              <w:pBdr>
                <w:top w:val="single" w:sz="4" w:space="1" w:color="auto"/>
                <w:left w:val="single" w:sz="4" w:space="4" w:color="auto"/>
                <w:bottom w:val="single" w:sz="4" w:space="1" w:color="auto"/>
                <w:right w:val="single" w:sz="4" w:space="4" w:color="auto"/>
              </w:pBdr>
              <w:suppressAutoHyphens/>
              <w:jc w:val="both"/>
              <w:rPr>
                <w:color w:val="000000" w:themeColor="text1"/>
                <w:lang w:val="lt-LT"/>
              </w:rPr>
            </w:pPr>
            <w:r w:rsidRPr="00E36197">
              <w:rPr>
                <w:color w:val="000000" w:themeColor="text1"/>
                <w:lang w:val="lt-LT"/>
              </w:rPr>
              <w:t>4.2.4. dalyvauja tarptautinių ir nacionalinių mokslo programų projektuose (yra pagrindinis projekto koordinatorius, koordinatorius partneris ar vykdytojas)</w:t>
            </w:r>
          </w:p>
        </w:tc>
      </w:tr>
    </w:tbl>
    <w:p w14:paraId="0CD43B6B" w14:textId="77777777" w:rsidR="00B6246A" w:rsidRPr="00E36197" w:rsidRDefault="00B6246A" w:rsidP="00B6246A">
      <w:pPr>
        <w:spacing w:after="20"/>
        <w:jc w:val="both"/>
        <w:rPr>
          <w:color w:val="000000" w:themeColor="text1"/>
          <w:sz w:val="22"/>
          <w:szCs w:val="22"/>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6246A" w:rsidRPr="00E36197" w14:paraId="02138AF2" w14:textId="77777777" w:rsidTr="005D7FB6">
        <w:tc>
          <w:tcPr>
            <w:tcW w:w="9606" w:type="dxa"/>
            <w:shd w:val="clear" w:color="auto" w:fill="FFFFFF"/>
          </w:tcPr>
          <w:p w14:paraId="44F83B9B" w14:textId="77777777" w:rsidR="00B6246A" w:rsidRPr="00E36197" w:rsidRDefault="00B6246A" w:rsidP="005D7FB6">
            <w:pPr>
              <w:widowControl w:val="0"/>
              <w:pBdr>
                <w:top w:val="single" w:sz="4" w:space="1" w:color="auto"/>
                <w:left w:val="single" w:sz="4" w:space="4" w:color="auto"/>
                <w:bottom w:val="single" w:sz="4" w:space="1" w:color="auto"/>
                <w:right w:val="single" w:sz="4" w:space="4" w:color="auto"/>
              </w:pBdr>
              <w:suppressAutoHyphens/>
              <w:jc w:val="both"/>
              <w:rPr>
                <w:color w:val="000000" w:themeColor="text1"/>
                <w:lang w:val="lt-LT"/>
              </w:rPr>
            </w:pPr>
            <w:r w:rsidRPr="00E36197">
              <w:rPr>
                <w:color w:val="000000" w:themeColor="text1"/>
                <w:lang w:val="lt-LT"/>
              </w:rPr>
              <w:t>4.2.5. dalyvauja mokslinėse stažuotėse ir mokslinių mainų programose</w:t>
            </w:r>
          </w:p>
        </w:tc>
      </w:tr>
    </w:tbl>
    <w:p w14:paraId="42C60D07" w14:textId="77777777" w:rsidR="00B6246A" w:rsidRPr="00E36197" w:rsidRDefault="00B6246A" w:rsidP="00B6246A">
      <w:pPr>
        <w:spacing w:after="20"/>
        <w:jc w:val="both"/>
        <w:rPr>
          <w:color w:val="000000" w:themeColor="text1"/>
          <w:sz w:val="24"/>
          <w:szCs w:val="24"/>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6246A" w:rsidRPr="00B6246A" w14:paraId="5657276F" w14:textId="77777777" w:rsidTr="005D7FB6">
        <w:tc>
          <w:tcPr>
            <w:tcW w:w="9464" w:type="dxa"/>
            <w:shd w:val="clear" w:color="auto" w:fill="auto"/>
          </w:tcPr>
          <w:p w14:paraId="42EE9857" w14:textId="77777777" w:rsidR="00B6246A" w:rsidRPr="00E36197" w:rsidRDefault="00B6246A" w:rsidP="005D7FB6">
            <w:pPr>
              <w:pBdr>
                <w:top w:val="single" w:sz="4" w:space="1" w:color="auto"/>
                <w:left w:val="single" w:sz="4" w:space="4" w:color="auto"/>
                <w:right w:val="single" w:sz="4" w:space="4" w:color="auto"/>
              </w:pBdr>
              <w:shd w:val="clear" w:color="auto" w:fill="F2F2F2"/>
              <w:ind w:firstLine="720"/>
              <w:jc w:val="center"/>
              <w:rPr>
                <w:b/>
                <w:color w:val="000000" w:themeColor="text1"/>
                <w:sz w:val="22"/>
                <w:szCs w:val="22"/>
                <w:lang w:val="lt-LT"/>
              </w:rPr>
            </w:pPr>
            <w:r w:rsidRPr="00E36197">
              <w:rPr>
                <w:b/>
                <w:color w:val="000000" w:themeColor="text1"/>
                <w:sz w:val="22"/>
                <w:szCs w:val="22"/>
                <w:lang w:val="lt-LT"/>
              </w:rPr>
              <w:t>4.3. UŽSIIMA UGDOMĄJA, ŠVIEČIAMĄJA IR MOKSLO SKLAIDOS VEIKLA:</w:t>
            </w:r>
          </w:p>
        </w:tc>
      </w:tr>
    </w:tbl>
    <w:p w14:paraId="6890A164" w14:textId="77777777" w:rsidR="00B6246A" w:rsidRPr="00E36197" w:rsidRDefault="00B6246A" w:rsidP="00B6246A">
      <w:pPr>
        <w:spacing w:after="20"/>
        <w:jc w:val="both"/>
        <w:rPr>
          <w:color w:val="000000" w:themeColor="text1"/>
          <w:sz w:val="24"/>
          <w:szCs w:val="24"/>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6246A" w:rsidRPr="00B6246A" w14:paraId="19F9F546" w14:textId="77777777" w:rsidTr="005D7FB6">
        <w:tc>
          <w:tcPr>
            <w:tcW w:w="9464" w:type="dxa"/>
            <w:shd w:val="clear" w:color="auto" w:fill="auto"/>
          </w:tcPr>
          <w:p w14:paraId="0F8C71E4" w14:textId="77777777" w:rsidR="00B6246A" w:rsidRPr="00E36197" w:rsidRDefault="00B6246A" w:rsidP="005D7FB6">
            <w:pPr>
              <w:widowControl w:val="0"/>
              <w:pBdr>
                <w:top w:val="single" w:sz="4" w:space="1" w:color="auto"/>
                <w:left w:val="single" w:sz="4" w:space="4" w:color="auto"/>
                <w:bottom w:val="single" w:sz="4" w:space="1" w:color="auto"/>
                <w:right w:val="single" w:sz="4" w:space="4" w:color="auto"/>
              </w:pBdr>
              <w:suppressAutoHyphens/>
              <w:jc w:val="both"/>
              <w:rPr>
                <w:color w:val="000000" w:themeColor="text1"/>
                <w:lang w:val="af-ZA"/>
              </w:rPr>
            </w:pPr>
            <w:r w:rsidRPr="00E36197">
              <w:rPr>
                <w:color w:val="000000" w:themeColor="text1"/>
                <w:lang w:val="af-ZA"/>
              </w:rPr>
              <w:t>4.3.1. yra parengęs studijų vadovų aukštosioms mokykloms, mokomųjų knygų ir (ar) metodinių priemonių</w:t>
            </w:r>
          </w:p>
        </w:tc>
      </w:tr>
    </w:tbl>
    <w:p w14:paraId="25432FCF" w14:textId="77777777" w:rsidR="00B6246A" w:rsidRPr="00E36197" w:rsidRDefault="00B6246A" w:rsidP="00B6246A">
      <w:pPr>
        <w:spacing w:after="20"/>
        <w:jc w:val="both"/>
        <w:rPr>
          <w:color w:val="000000" w:themeColor="text1"/>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6246A" w:rsidRPr="00B6246A" w14:paraId="67D36F17" w14:textId="77777777" w:rsidTr="005D7FB6">
        <w:tc>
          <w:tcPr>
            <w:tcW w:w="9464" w:type="dxa"/>
            <w:shd w:val="clear" w:color="auto" w:fill="auto"/>
          </w:tcPr>
          <w:p w14:paraId="1D8DE694" w14:textId="77777777" w:rsidR="00B6246A" w:rsidRPr="00E36197" w:rsidRDefault="00B6246A" w:rsidP="005D7FB6">
            <w:pPr>
              <w:widowControl w:val="0"/>
              <w:pBdr>
                <w:top w:val="single" w:sz="4" w:space="1" w:color="auto"/>
                <w:left w:val="single" w:sz="4" w:space="4" w:color="auto"/>
                <w:bottom w:val="single" w:sz="4" w:space="1" w:color="auto"/>
                <w:right w:val="single" w:sz="4" w:space="4" w:color="auto"/>
              </w:pBdr>
              <w:suppressAutoHyphens/>
              <w:jc w:val="both"/>
              <w:rPr>
                <w:color w:val="000000" w:themeColor="text1"/>
                <w:lang w:val="af-ZA"/>
              </w:rPr>
            </w:pPr>
            <w:r w:rsidRPr="00E36197">
              <w:rPr>
                <w:color w:val="000000" w:themeColor="text1"/>
                <w:lang w:val="af-ZA"/>
              </w:rPr>
              <w:t>4.3.2. vadovauja doktorantams, rengia ir dėsto doktorantūros studijų dalykus, vadovauja podoktorantūros stažuotėms</w:t>
            </w:r>
          </w:p>
        </w:tc>
      </w:tr>
    </w:tbl>
    <w:p w14:paraId="3559AF74" w14:textId="77777777" w:rsidR="00B6246A" w:rsidRPr="00E36197" w:rsidRDefault="00B6246A" w:rsidP="00B6246A">
      <w:pPr>
        <w:spacing w:after="20"/>
        <w:jc w:val="both"/>
        <w:rPr>
          <w:color w:val="000000" w:themeColor="text1"/>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6246A" w:rsidRPr="00B6246A" w14:paraId="1DB83768" w14:textId="77777777" w:rsidTr="005D7FB6">
        <w:tc>
          <w:tcPr>
            <w:tcW w:w="9464" w:type="dxa"/>
            <w:shd w:val="clear" w:color="auto" w:fill="auto"/>
          </w:tcPr>
          <w:p w14:paraId="4CACD6C6" w14:textId="77777777" w:rsidR="00B6246A" w:rsidRPr="00E36197" w:rsidRDefault="00B6246A" w:rsidP="005D7FB6">
            <w:pPr>
              <w:widowControl w:val="0"/>
              <w:pBdr>
                <w:top w:val="single" w:sz="4" w:space="1" w:color="auto"/>
                <w:left w:val="single" w:sz="4" w:space="4" w:color="auto"/>
                <w:bottom w:val="single" w:sz="4" w:space="1" w:color="auto"/>
                <w:right w:val="single" w:sz="4" w:space="4" w:color="auto"/>
              </w:pBdr>
              <w:suppressAutoHyphens/>
              <w:jc w:val="both"/>
              <w:rPr>
                <w:color w:val="000000" w:themeColor="text1"/>
                <w:lang w:val="af-ZA"/>
              </w:rPr>
            </w:pPr>
            <w:r w:rsidRPr="00E36197">
              <w:rPr>
                <w:color w:val="000000" w:themeColor="text1"/>
                <w:lang w:val="af-ZA"/>
              </w:rPr>
              <w:t>4.3.3. yra parengęs mokslo darbų apžvalgų ir mokslo sklaidos publikacijų, tarp jų – profesinei auditorijai ir visai visuomenei skirtų mokslo darbų bei meno kūrinių recenzijų, paskelbtų kultūros ar profesiniuose leidiniuose</w:t>
            </w:r>
          </w:p>
        </w:tc>
      </w:tr>
    </w:tbl>
    <w:p w14:paraId="3F326394" w14:textId="77777777" w:rsidR="00B6246A" w:rsidRPr="00E36197" w:rsidRDefault="00B6246A" w:rsidP="00B6246A">
      <w:pPr>
        <w:spacing w:after="20"/>
        <w:jc w:val="both"/>
        <w:rPr>
          <w:color w:val="000000" w:themeColor="text1"/>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6246A" w:rsidRPr="00B6246A" w14:paraId="56E7C4FE" w14:textId="77777777" w:rsidTr="005D7FB6">
        <w:tc>
          <w:tcPr>
            <w:tcW w:w="9464" w:type="dxa"/>
            <w:shd w:val="clear" w:color="auto" w:fill="auto"/>
          </w:tcPr>
          <w:p w14:paraId="0B22F398" w14:textId="77777777" w:rsidR="00B6246A" w:rsidRPr="00E36197" w:rsidRDefault="00B6246A" w:rsidP="005D7FB6">
            <w:pPr>
              <w:widowControl w:val="0"/>
              <w:pBdr>
                <w:top w:val="single" w:sz="4" w:space="1" w:color="auto"/>
                <w:left w:val="single" w:sz="4" w:space="4" w:color="auto"/>
                <w:bottom w:val="single" w:sz="4" w:space="1" w:color="auto"/>
                <w:right w:val="single" w:sz="4" w:space="4" w:color="auto"/>
              </w:pBdr>
              <w:suppressAutoHyphens/>
              <w:jc w:val="both"/>
              <w:rPr>
                <w:color w:val="000000" w:themeColor="text1"/>
                <w:lang w:val="af-ZA"/>
              </w:rPr>
            </w:pPr>
            <w:r w:rsidRPr="00E36197">
              <w:rPr>
                <w:color w:val="000000" w:themeColor="text1"/>
                <w:lang w:val="af-ZA"/>
              </w:rPr>
              <w:t>4.3.4. yra skaitęs viešų paskaitų ciklus</w:t>
            </w:r>
          </w:p>
        </w:tc>
      </w:tr>
    </w:tbl>
    <w:p w14:paraId="147D15A6" w14:textId="77777777" w:rsidR="00B6246A" w:rsidRPr="00E36197" w:rsidRDefault="00B6246A" w:rsidP="00B6246A">
      <w:pPr>
        <w:spacing w:after="20"/>
        <w:jc w:val="both"/>
        <w:rPr>
          <w:color w:val="000000" w:themeColor="text1"/>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6246A" w:rsidRPr="00B6246A" w14:paraId="26DADD00" w14:textId="77777777" w:rsidTr="005D7FB6">
        <w:tc>
          <w:tcPr>
            <w:tcW w:w="9464" w:type="dxa"/>
            <w:shd w:val="clear" w:color="auto" w:fill="auto"/>
          </w:tcPr>
          <w:p w14:paraId="1DB43ED3" w14:textId="77777777" w:rsidR="00B6246A" w:rsidRPr="00E36197" w:rsidRDefault="00B6246A" w:rsidP="005D7FB6">
            <w:pPr>
              <w:widowControl w:val="0"/>
              <w:pBdr>
                <w:top w:val="single" w:sz="4" w:space="1" w:color="auto"/>
                <w:left w:val="single" w:sz="4" w:space="4" w:color="auto"/>
                <w:bottom w:val="single" w:sz="4" w:space="1" w:color="auto"/>
                <w:right w:val="single" w:sz="4" w:space="4" w:color="auto"/>
              </w:pBdr>
              <w:suppressAutoHyphens/>
              <w:jc w:val="both"/>
              <w:rPr>
                <w:color w:val="000000" w:themeColor="text1"/>
                <w:lang w:val="af-ZA"/>
              </w:rPr>
            </w:pPr>
            <w:r w:rsidRPr="00E36197">
              <w:rPr>
                <w:color w:val="000000" w:themeColor="text1"/>
                <w:lang w:val="af-ZA"/>
              </w:rPr>
              <w:t>4.3.5. yra sukūręs internetinių mokslo sklaidos šaltinių, užsiima jų priežiūra, užsiima reguliaria mokslo žinių sklaida per žiniasklaidos priemones ir pan.</w:t>
            </w:r>
          </w:p>
        </w:tc>
      </w:tr>
    </w:tbl>
    <w:p w14:paraId="355D1341" w14:textId="77777777" w:rsidR="00B6246A" w:rsidRPr="00E36197" w:rsidRDefault="00B6246A" w:rsidP="00B6246A">
      <w:pPr>
        <w:spacing w:after="20"/>
        <w:jc w:val="center"/>
        <w:rPr>
          <w:color w:val="000000" w:themeColor="text1"/>
          <w:sz w:val="24"/>
          <w:szCs w:val="24"/>
          <w:lang w:val="lt-LT"/>
        </w:rPr>
      </w:pPr>
    </w:p>
    <w:p w14:paraId="4EB87EAD" w14:textId="77777777" w:rsidR="00B6246A" w:rsidRPr="00E36197" w:rsidRDefault="00B6246A" w:rsidP="00B6246A">
      <w:pPr>
        <w:spacing w:after="20"/>
        <w:jc w:val="center"/>
        <w:rPr>
          <w:color w:val="000000" w:themeColor="text1"/>
          <w:sz w:val="24"/>
          <w:szCs w:val="24"/>
          <w:lang w:val="lt-LT"/>
        </w:rPr>
      </w:pPr>
      <w:r w:rsidRPr="00E36197">
        <w:rPr>
          <w:color w:val="000000" w:themeColor="text1"/>
          <w:sz w:val="24"/>
          <w:szCs w:val="24"/>
          <w:lang w:val="lt-LT"/>
        </w:rPr>
        <w:t>____________________________</w:t>
      </w:r>
    </w:p>
    <w:p w14:paraId="16E0996D" w14:textId="77777777" w:rsidR="00B6246A" w:rsidRPr="00E36197" w:rsidRDefault="00B6246A" w:rsidP="00B6246A">
      <w:pPr>
        <w:spacing w:after="20"/>
        <w:jc w:val="center"/>
        <w:rPr>
          <w:color w:val="000000" w:themeColor="text1"/>
          <w:sz w:val="18"/>
          <w:szCs w:val="18"/>
          <w:lang w:val="lt-LT"/>
        </w:rPr>
      </w:pPr>
      <w:r w:rsidRPr="00E36197">
        <w:rPr>
          <w:color w:val="000000" w:themeColor="text1"/>
          <w:sz w:val="18"/>
          <w:szCs w:val="18"/>
          <w:lang w:val="lt-LT"/>
        </w:rPr>
        <w:t>(mokslininko parašas)</w:t>
      </w:r>
    </w:p>
    <w:p w14:paraId="416AB7A0" w14:textId="77777777" w:rsidR="00B6246A" w:rsidRPr="00E36197" w:rsidRDefault="00B6246A" w:rsidP="00B6246A">
      <w:pPr>
        <w:ind w:right="8"/>
        <w:jc w:val="both"/>
        <w:rPr>
          <w:b/>
          <w:color w:val="000000" w:themeColor="text1"/>
          <w:sz w:val="24"/>
          <w:szCs w:val="24"/>
          <w:u w:val="single"/>
          <w:lang w:val="lt-LT"/>
        </w:rPr>
      </w:pPr>
    </w:p>
    <w:p w14:paraId="3613447A" w14:textId="77777777" w:rsidR="00B6246A" w:rsidRPr="00E36197" w:rsidRDefault="00B6246A" w:rsidP="00B6246A">
      <w:pPr>
        <w:ind w:right="8"/>
        <w:jc w:val="both"/>
        <w:rPr>
          <w:b/>
          <w:color w:val="000000" w:themeColor="text1"/>
          <w:sz w:val="24"/>
          <w:szCs w:val="24"/>
          <w:u w:val="single"/>
          <w:lang w:val="lt-LT"/>
        </w:rPr>
      </w:pPr>
    </w:p>
    <w:p w14:paraId="1C36BD83" w14:textId="77777777" w:rsidR="00B6246A" w:rsidRPr="00E36197" w:rsidRDefault="00B6246A" w:rsidP="00B6246A">
      <w:pPr>
        <w:ind w:right="8"/>
        <w:jc w:val="both"/>
        <w:rPr>
          <w:b/>
          <w:color w:val="000000" w:themeColor="text1"/>
          <w:sz w:val="24"/>
          <w:szCs w:val="24"/>
          <w:u w:val="single"/>
          <w:lang w:val="lt-LT"/>
        </w:rPr>
      </w:pPr>
    </w:p>
    <w:p w14:paraId="7B10FF1C" w14:textId="77777777" w:rsidR="00B6246A" w:rsidRPr="00E36197" w:rsidRDefault="00B6246A" w:rsidP="00B6246A">
      <w:pPr>
        <w:ind w:right="8"/>
        <w:jc w:val="both"/>
        <w:rPr>
          <w:b/>
          <w:color w:val="000000" w:themeColor="text1"/>
          <w:lang w:val="lt-LT"/>
        </w:rPr>
      </w:pPr>
      <w:r w:rsidRPr="00E36197">
        <w:rPr>
          <w:b/>
          <w:color w:val="000000" w:themeColor="text1"/>
          <w:sz w:val="24"/>
          <w:szCs w:val="24"/>
          <w:u w:val="single"/>
          <w:lang w:val="lt-LT"/>
        </w:rPr>
        <w:t>Humanitarinių ir socialinių mokslų sričių mokslininkai</w:t>
      </w:r>
      <w:r w:rsidRPr="00E36197">
        <w:rPr>
          <w:b/>
          <w:color w:val="000000" w:themeColor="text1"/>
          <w:lang w:val="lt-LT"/>
        </w:rPr>
        <w:t xml:space="preserve"> </w:t>
      </w:r>
      <w:r w:rsidRPr="00E36197">
        <w:rPr>
          <w:color w:val="000000" w:themeColor="text1"/>
          <w:sz w:val="24"/>
          <w:szCs w:val="24"/>
          <w:lang w:val="lt-LT"/>
        </w:rPr>
        <w:t xml:space="preserve">turi atitikti </w:t>
      </w:r>
      <w:r w:rsidRPr="00E36197">
        <w:rPr>
          <w:bCs/>
          <w:color w:val="000000" w:themeColor="text1"/>
          <w:sz w:val="24"/>
          <w:szCs w:val="24"/>
          <w:lang w:val="lt-LT"/>
        </w:rPr>
        <w:t>Valstybinių mokslo ir studijų institucijų mokslo darbuotojų pareigybių minimalių kvalifikacinių reikalavimų aprašo</w:t>
      </w:r>
      <w:r w:rsidRPr="00E36197">
        <w:rPr>
          <w:color w:val="000000" w:themeColor="text1"/>
          <w:sz w:val="24"/>
          <w:szCs w:val="24"/>
          <w:lang w:val="lt-LT"/>
        </w:rPr>
        <w:t xml:space="preserve">, patvirtinto 2018 m. birželio 28 d, Lietuvos mokslo tarybos. pirmininko įsakymu Nr. V-340, 5.2 punkto reikalavimus: </w:t>
      </w:r>
    </w:p>
    <w:p w14:paraId="5617E209" w14:textId="77777777" w:rsidR="00B6246A" w:rsidRPr="00E36197" w:rsidRDefault="00B6246A" w:rsidP="00B6246A">
      <w:pPr>
        <w:widowControl w:val="0"/>
        <w:suppressAutoHyphens/>
        <w:jc w:val="both"/>
        <w:rPr>
          <w:color w:val="000000" w:themeColor="text1"/>
          <w:sz w:val="24"/>
          <w:szCs w:val="24"/>
          <w:lang w:val="lt-LT"/>
        </w:rPr>
      </w:pPr>
      <w:r w:rsidRPr="00E36197">
        <w:rPr>
          <w:color w:val="000000" w:themeColor="text1"/>
          <w:sz w:val="24"/>
          <w:szCs w:val="24"/>
          <w:lang w:val="lt-LT"/>
        </w:rPr>
        <w:t xml:space="preserve">„5.2. Mokslininkas, pretenduojantis užimti vyresniojo mokslo darbuotojo pareigas, mokslinių tyrimų rezultatus turi būti paskelbęs ne mažiau kaip 10 mokslo straipsnių recenzuojamuose mokslo leidiniuose arba monografijoje ar studijoje ir ne mažiau kaip 5 mokslo straipsniuose recenzuojamuose mokslo leidiniuose. Be to, toks mokslininkas per pastaruosius 5 metus turi būti atlikęs </w:t>
      </w:r>
      <w:r w:rsidRPr="00E36197">
        <w:rPr>
          <w:b/>
          <w:color w:val="000000" w:themeColor="text1"/>
          <w:sz w:val="24"/>
          <w:szCs w:val="24"/>
          <w:lang w:val="lt-LT"/>
        </w:rPr>
        <w:t xml:space="preserve">bent tris iš 4.1 </w:t>
      </w:r>
      <w:r w:rsidRPr="00E36197">
        <w:rPr>
          <w:color w:val="000000" w:themeColor="text1"/>
          <w:sz w:val="24"/>
          <w:szCs w:val="24"/>
          <w:lang w:val="lt-LT"/>
        </w:rPr>
        <w:t xml:space="preserve">papunktyje ir </w:t>
      </w:r>
      <w:r w:rsidRPr="00E36197">
        <w:rPr>
          <w:b/>
          <w:color w:val="000000" w:themeColor="text1"/>
          <w:sz w:val="24"/>
          <w:szCs w:val="24"/>
          <w:lang w:val="lt-LT"/>
        </w:rPr>
        <w:t xml:space="preserve">bent keturis iš 4.2 ir 4.3 </w:t>
      </w:r>
      <w:r w:rsidRPr="00E36197">
        <w:rPr>
          <w:color w:val="000000" w:themeColor="text1"/>
          <w:sz w:val="24"/>
          <w:szCs w:val="24"/>
          <w:lang w:val="lt-LT"/>
        </w:rPr>
        <w:t>papunkčiuose išvardytų darbų.“</w:t>
      </w:r>
    </w:p>
    <w:p w14:paraId="6D475FB0" w14:textId="77777777" w:rsidR="00B6246A" w:rsidRPr="00E36197" w:rsidRDefault="00B6246A" w:rsidP="00B6246A">
      <w:pPr>
        <w:spacing w:after="20"/>
        <w:ind w:right="-1"/>
        <w:jc w:val="both"/>
        <w:rPr>
          <w:color w:val="000000" w:themeColor="text1"/>
          <w:sz w:val="22"/>
          <w:szCs w:val="22"/>
          <w:lang w:val="lt-LT"/>
        </w:rPr>
      </w:pPr>
    </w:p>
    <w:p w14:paraId="01C4E74A" w14:textId="77777777" w:rsidR="00B6246A" w:rsidRPr="00EC6867" w:rsidRDefault="00B6246A" w:rsidP="00EC6867">
      <w:pPr>
        <w:ind w:left="231" w:firstLine="5529"/>
        <w:rPr>
          <w:i/>
          <w:lang w:val="lt-LT"/>
        </w:rPr>
      </w:pPr>
      <w:bookmarkStart w:id="0" w:name="_GoBack"/>
      <w:bookmarkEnd w:id="0"/>
    </w:p>
    <w:sectPr w:rsidR="00B6246A" w:rsidRPr="00EC6867">
      <w:pgSz w:w="11906" w:h="16838"/>
      <w:pgMar w:top="1440" w:right="1800" w:bottom="1440" w:left="18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51B1"/>
    <w:multiLevelType w:val="hybridMultilevel"/>
    <w:tmpl w:val="5C1E7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C336AA"/>
    <w:multiLevelType w:val="hybridMultilevel"/>
    <w:tmpl w:val="C4F8FD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A8770FB"/>
    <w:multiLevelType w:val="hybridMultilevel"/>
    <w:tmpl w:val="C130D8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95E5122"/>
    <w:multiLevelType w:val="hybridMultilevel"/>
    <w:tmpl w:val="720227C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C70"/>
    <w:rsid w:val="001E7896"/>
    <w:rsid w:val="002E1C70"/>
    <w:rsid w:val="0033040E"/>
    <w:rsid w:val="00345B44"/>
    <w:rsid w:val="00360008"/>
    <w:rsid w:val="003C22C6"/>
    <w:rsid w:val="003F5BB9"/>
    <w:rsid w:val="003F5C06"/>
    <w:rsid w:val="00491B69"/>
    <w:rsid w:val="0052080A"/>
    <w:rsid w:val="00543D6E"/>
    <w:rsid w:val="00553CC2"/>
    <w:rsid w:val="00581B00"/>
    <w:rsid w:val="00672297"/>
    <w:rsid w:val="0071599B"/>
    <w:rsid w:val="00731F84"/>
    <w:rsid w:val="007458D2"/>
    <w:rsid w:val="00851833"/>
    <w:rsid w:val="008B72D3"/>
    <w:rsid w:val="008C4062"/>
    <w:rsid w:val="0096491F"/>
    <w:rsid w:val="00A91085"/>
    <w:rsid w:val="00AA648B"/>
    <w:rsid w:val="00B110E7"/>
    <w:rsid w:val="00B6246A"/>
    <w:rsid w:val="00BA1811"/>
    <w:rsid w:val="00BE610F"/>
    <w:rsid w:val="00D37177"/>
    <w:rsid w:val="00DD1432"/>
    <w:rsid w:val="00DF5CF2"/>
    <w:rsid w:val="00E12CF2"/>
    <w:rsid w:val="00E63E5B"/>
    <w:rsid w:val="00E72EEA"/>
    <w:rsid w:val="00EC6867"/>
    <w:rsid w:val="00FB2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C04A3"/>
  <w15:chartTrackingRefBased/>
  <w15:docId w15:val="{8728E0CC-6363-4DF0-840A-7DE61C1F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lang w:val="en-US" w:eastAsia="en-US"/>
    </w:rPr>
  </w:style>
  <w:style w:type="paragraph" w:styleId="Antrat2">
    <w:name w:val="heading 2"/>
    <w:basedOn w:val="prastasis"/>
    <w:next w:val="prastasis"/>
    <w:qFormat/>
    <w:pPr>
      <w:keepNext/>
      <w:jc w:val="center"/>
      <w:outlineLvl w:val="1"/>
    </w:pPr>
    <w:rPr>
      <w:b/>
      <w:caps/>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rPr>
      <w:rFonts w:ascii="Courier New" w:hAnsi="Courier New"/>
      <w:kern w:val="20"/>
      <w:lang w:val="en-GB"/>
    </w:rPr>
  </w:style>
  <w:style w:type="paragraph" w:styleId="Debesliotekstas">
    <w:name w:val="Balloon Text"/>
    <w:basedOn w:val="prastasis"/>
    <w:semiHidden/>
    <w:rsid w:val="00543D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9A25B201EC78F45B3F05AEE7C6849E3" ma:contentTypeVersion="15" ma:contentTypeDescription="Kurkite naują dokumentą." ma:contentTypeScope="" ma:versionID="ef3634b9419b97a247bb2c8d0b34500d">
  <xsd:schema xmlns:xsd="http://www.w3.org/2001/XMLSchema" xmlns:xs="http://www.w3.org/2001/XMLSchema" xmlns:p="http://schemas.microsoft.com/office/2006/metadata/properties" xmlns:ns3="ffee7040-eafe-4678-9944-3615eec85316" xmlns:ns4="b8483b52-e186-4b50-bf0d-ceeaa4d1f3eb" targetNamespace="http://schemas.microsoft.com/office/2006/metadata/properties" ma:root="true" ma:fieldsID="4989968d615d268b16c4427736151bc5" ns3:_="" ns4:_="">
    <xsd:import namespace="ffee7040-eafe-4678-9944-3615eec85316"/>
    <xsd:import namespace="b8483b52-e186-4b50-bf0d-ceeaa4d1f3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e7040-eafe-4678-9944-3615eec85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83b52-e186-4b50-bf0d-ceeaa4d1f3eb"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fee7040-eafe-4678-9944-3615eec8531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4A942-1EE7-4E97-90E1-C1F5568C3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e7040-eafe-4678-9944-3615eec85316"/>
    <ds:schemaRef ds:uri="b8483b52-e186-4b50-bf0d-ceeaa4d1f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249EBB-E424-4709-913F-746ACB85A3F0}">
  <ds:schemaRefs>
    <ds:schemaRef ds:uri="http://schemas.microsoft.com/sharepoint/v3/contenttype/forms"/>
  </ds:schemaRefs>
</ds:datastoreItem>
</file>

<file path=customXml/itemProps3.xml><?xml version="1.0" encoding="utf-8"?>
<ds:datastoreItem xmlns:ds="http://schemas.openxmlformats.org/officeDocument/2006/customXml" ds:itemID="{5173A480-E72D-403E-81A3-9FF0E177CA40}">
  <ds:schemaRefs>
    <ds:schemaRef ds:uri="http://purl.org/dc/dcmitype/"/>
    <ds:schemaRef ds:uri="b8483b52-e186-4b50-bf0d-ceeaa4d1f3eb"/>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ffee7040-eafe-4678-9944-3615eec85316"/>
    <ds:schemaRef ds:uri="http://www.w3.org/XML/1998/namespace"/>
    <ds:schemaRef ds:uri="http://purl.org/dc/elements/1.1/"/>
  </ds:schemaRefs>
</ds:datastoreItem>
</file>

<file path=customXml/itemProps4.xml><?xml version="1.0" encoding="utf-8"?>
<ds:datastoreItem xmlns:ds="http://schemas.openxmlformats.org/officeDocument/2006/customXml" ds:itemID="{C355534C-6978-4C88-8B21-53EA32E5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3051</Words>
  <Characters>1740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PAVYZDYS</vt:lpstr>
      <vt:lpstr>PAVYZDYS</vt:lpstr>
    </vt:vector>
  </TitlesOfParts>
  <Company>Vilniaus Universitetas</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PAVYZDYS</dc:title>
  <dc:subject/>
  <dc:creator>PC32</dc:creator>
  <cp:keywords/>
  <cp:lastModifiedBy>Vita Jušienė</cp:lastModifiedBy>
  <cp:revision>2</cp:revision>
  <cp:lastPrinted>2012-11-28T13:46:00Z</cp:lastPrinted>
  <dcterms:created xsi:type="dcterms:W3CDTF">2023-03-06T13:48:00Z</dcterms:created>
  <dcterms:modified xsi:type="dcterms:W3CDTF">2023-03-06T13:48:00Z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0x01010079A25B201EC78F45B3F05AEE7C6849E3</vt:lpwstr>
  </property>
</Properties>
</file>